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pPr w:leftFromText="141" w:rightFromText="141" w:vertAnchor="page" w:horzAnchor="margin" w:tblpY="47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28"/>
        <w:gridCol w:w="1985"/>
        <w:gridCol w:w="3827"/>
      </w:tblGrid>
      <w:tr w:rsidR="009B54A8" w:rsidTr="007A093D">
        <w:trPr>
          <w:trHeight w:val="1275"/>
        </w:trPr>
        <w:tc>
          <w:tcPr>
            <w:tcW w:w="3828" w:type="dxa"/>
            <w:vAlign w:val="bottom"/>
          </w:tcPr>
          <w:p w:rsidR="009B54A8" w:rsidRPr="00F80547" w:rsidRDefault="009B54A8" w:rsidP="007A093D">
            <w:pPr>
              <w:pStyle w:val="Titre"/>
              <w:tabs>
                <w:tab w:val="right" w:pos="3686"/>
              </w:tabs>
              <w:spacing w:line="209" w:lineRule="auto"/>
              <w:ind w:left="-108" w:right="-142"/>
              <w:rPr>
                <w:rFonts w:ascii="Edwardian Script ITC" w:hAnsi="Edwardian Script ITC"/>
                <w:iCs/>
                <w:color w:val="000000"/>
                <w:szCs w:val="32"/>
                <w:lang w:val="fr-FR"/>
              </w:rPr>
            </w:pPr>
            <w:r w:rsidRPr="00F80547">
              <w:rPr>
                <w:rFonts w:ascii="Edwardian Script ITC" w:hAnsi="Edwardian Script ITC"/>
                <w:iCs/>
                <w:color w:val="000000"/>
                <w:szCs w:val="32"/>
                <w:lang w:val="fr-FR"/>
              </w:rPr>
              <w:t>Mission du Royaume du Maroc</w:t>
            </w:r>
          </w:p>
          <w:p w:rsidR="009B54A8" w:rsidRPr="00F80547" w:rsidRDefault="009B54A8" w:rsidP="007A093D">
            <w:pPr>
              <w:pStyle w:val="Titre"/>
              <w:tabs>
                <w:tab w:val="right" w:pos="3720"/>
              </w:tabs>
              <w:spacing w:line="209" w:lineRule="auto"/>
              <w:ind w:left="-108" w:right="-142"/>
              <w:rPr>
                <w:rFonts w:ascii="Edwardian Script ITC" w:hAnsi="Edwardian Script ITC"/>
                <w:iCs/>
                <w:color w:val="000000"/>
                <w:szCs w:val="32"/>
                <w:lang w:val="fr-FR"/>
              </w:rPr>
            </w:pPr>
            <w:r>
              <w:rPr>
                <w:rFonts w:ascii="Edwardian Script ITC" w:hAnsi="Edwardian Script ITC"/>
                <w:iCs/>
                <w:color w:val="000000"/>
                <w:szCs w:val="32"/>
                <w:lang w:val="fr-FR"/>
              </w:rPr>
              <w:t xml:space="preserve">Auprès </w:t>
            </w:r>
            <w:r w:rsidRPr="00F80547">
              <w:rPr>
                <w:rFonts w:ascii="Edwardian Script ITC" w:hAnsi="Edwardian Script ITC"/>
                <w:iCs/>
                <w:color w:val="000000"/>
                <w:szCs w:val="32"/>
                <w:lang w:val="fr-FR"/>
              </w:rPr>
              <w:t xml:space="preserve">de </w:t>
            </w:r>
            <w:r>
              <w:rPr>
                <w:rFonts w:ascii="Edwardian Script ITC" w:hAnsi="Edwardian Script ITC"/>
                <w:iCs/>
                <w:color w:val="000000"/>
                <w:szCs w:val="32"/>
                <w:lang w:val="fr-FR"/>
              </w:rPr>
              <w:t>l’Union Européenne</w:t>
            </w:r>
          </w:p>
          <w:p w:rsidR="009B54A8" w:rsidRPr="00F80547" w:rsidRDefault="009B54A8" w:rsidP="007A093D">
            <w:pPr>
              <w:pStyle w:val="Titre"/>
              <w:tabs>
                <w:tab w:val="right" w:pos="3686"/>
              </w:tabs>
              <w:spacing w:line="120" w:lineRule="auto"/>
              <w:ind w:left="-108" w:right="-142"/>
              <w:rPr>
                <w:rFonts w:ascii="Edwardian Script ITC" w:hAnsi="Edwardian Script ITC"/>
                <w:iCs/>
                <w:color w:val="000000"/>
                <w:sz w:val="8"/>
                <w:szCs w:val="8"/>
                <w:lang w:val="fr-FR"/>
              </w:rPr>
            </w:pPr>
          </w:p>
          <w:p w:rsidR="009B54A8" w:rsidRDefault="009B54A8" w:rsidP="007A093D">
            <w:pPr>
              <w:jc w:val="center"/>
            </w:pPr>
            <w:r w:rsidRPr="00F80547">
              <w:rPr>
                <w:rFonts w:ascii="Edwardian Script ITC" w:hAnsi="Edwardian Script ITC"/>
                <w:b/>
                <w:iCs/>
                <w:color w:val="000000"/>
                <w:sz w:val="32"/>
                <w:szCs w:val="32"/>
              </w:rPr>
              <w:t>Bruxelles</w:t>
            </w:r>
          </w:p>
        </w:tc>
        <w:tc>
          <w:tcPr>
            <w:tcW w:w="1985" w:type="dxa"/>
          </w:tcPr>
          <w:p w:rsidR="009B54A8" w:rsidRDefault="009B54A8" w:rsidP="007A093D">
            <w:pPr>
              <w:ind w:left="176" w:right="-108"/>
              <w:jc w:val="center"/>
            </w:pPr>
            <w:r>
              <w:rPr>
                <w:rFonts w:ascii="Garamond" w:hAnsi="Garamond"/>
                <w:b/>
                <w:i/>
                <w:noProof/>
                <w:color w:val="808000"/>
                <w:lang w:eastAsia="fr-FR"/>
              </w:rPr>
              <w:drawing>
                <wp:inline distT="0" distB="0" distL="0" distR="0">
                  <wp:extent cx="809625" cy="818147"/>
                  <wp:effectExtent l="19050" t="0" r="9525" b="0"/>
                  <wp:docPr id="10" name="Image 13" descr="Armoir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rmoirie1"/>
                          <pic:cNvPicPr>
                            <a:picLocks noChangeAspect="1" noChangeArrowheads="1"/>
                          </pic:cNvPicPr>
                        </pic:nvPicPr>
                        <pic:blipFill>
                          <a:blip r:embed="rId7" cstate="print"/>
                          <a:srcRect/>
                          <a:stretch>
                            <a:fillRect/>
                          </a:stretch>
                        </pic:blipFill>
                        <pic:spPr bwMode="auto">
                          <a:xfrm>
                            <a:off x="0" y="0"/>
                            <a:ext cx="809625" cy="818147"/>
                          </a:xfrm>
                          <a:prstGeom prst="rect">
                            <a:avLst/>
                          </a:prstGeom>
                          <a:noFill/>
                          <a:ln w="9525">
                            <a:noFill/>
                            <a:miter lim="800000"/>
                            <a:headEnd/>
                            <a:tailEnd/>
                          </a:ln>
                        </pic:spPr>
                      </pic:pic>
                    </a:graphicData>
                  </a:graphic>
                </wp:inline>
              </w:drawing>
            </w:r>
          </w:p>
        </w:tc>
        <w:tc>
          <w:tcPr>
            <w:tcW w:w="3827" w:type="dxa"/>
            <w:vAlign w:val="bottom"/>
          </w:tcPr>
          <w:p w:rsidR="009B54A8" w:rsidRDefault="009B54A8" w:rsidP="007A093D">
            <w:pPr>
              <w:jc w:val="center"/>
            </w:pPr>
            <w:r>
              <w:rPr>
                <w:rFonts w:ascii="Algerian" w:hAnsi="Algerian"/>
                <w:b/>
                <w:noProof/>
                <w:color w:val="808000"/>
                <w:sz w:val="24"/>
                <w:lang w:eastAsia="fr-FR"/>
              </w:rPr>
              <w:drawing>
                <wp:inline distT="0" distB="0" distL="0" distR="0">
                  <wp:extent cx="2197939" cy="533566"/>
                  <wp:effectExtent l="19050" t="0" r="0" b="0"/>
                  <wp:docPr id="11" name="Image 1" descr="entete jpj ara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te jpj arabe"/>
                          <pic:cNvPicPr>
                            <a:picLocks noChangeAspect="1" noChangeArrowheads="1"/>
                          </pic:cNvPicPr>
                        </pic:nvPicPr>
                        <pic:blipFill>
                          <a:blip r:embed="rId8" cstate="print"/>
                          <a:srcRect/>
                          <a:stretch>
                            <a:fillRect/>
                          </a:stretch>
                        </pic:blipFill>
                        <pic:spPr bwMode="auto">
                          <a:xfrm>
                            <a:off x="0" y="0"/>
                            <a:ext cx="2197939" cy="533566"/>
                          </a:xfrm>
                          <a:prstGeom prst="rect">
                            <a:avLst/>
                          </a:prstGeom>
                          <a:noFill/>
                          <a:ln w="9525">
                            <a:noFill/>
                            <a:miter lim="800000"/>
                            <a:headEnd/>
                            <a:tailEnd/>
                          </a:ln>
                        </pic:spPr>
                      </pic:pic>
                    </a:graphicData>
                  </a:graphic>
                </wp:inline>
              </w:drawing>
            </w:r>
          </w:p>
          <w:p w:rsidR="009B54A8" w:rsidRDefault="009B54A8" w:rsidP="007A093D">
            <w:pPr>
              <w:jc w:val="center"/>
            </w:pPr>
            <w:r>
              <w:rPr>
                <w:rFonts w:ascii="Garamond" w:hAnsi="Garamond"/>
                <w:b/>
                <w:i/>
                <w:noProof/>
                <w:color w:val="808000"/>
                <w:lang w:eastAsia="fr-FR"/>
              </w:rPr>
              <w:drawing>
                <wp:inline distT="0" distB="0" distL="0" distR="0">
                  <wp:extent cx="733425" cy="195132"/>
                  <wp:effectExtent l="19050" t="0" r="0" b="0"/>
                  <wp:docPr id="12" name="Image 10" descr="brux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ruxelle"/>
                          <pic:cNvPicPr>
                            <a:picLocks noChangeAspect="1" noChangeArrowheads="1"/>
                          </pic:cNvPicPr>
                        </pic:nvPicPr>
                        <pic:blipFill>
                          <a:blip r:embed="rId9" cstate="print"/>
                          <a:srcRect/>
                          <a:stretch>
                            <a:fillRect/>
                          </a:stretch>
                        </pic:blipFill>
                        <pic:spPr bwMode="auto">
                          <a:xfrm>
                            <a:off x="0" y="0"/>
                            <a:ext cx="735111" cy="195581"/>
                          </a:xfrm>
                          <a:prstGeom prst="rect">
                            <a:avLst/>
                          </a:prstGeom>
                          <a:noFill/>
                          <a:ln w="9525">
                            <a:noFill/>
                            <a:miter lim="800000"/>
                            <a:headEnd/>
                            <a:tailEnd/>
                          </a:ln>
                        </pic:spPr>
                      </pic:pic>
                    </a:graphicData>
                  </a:graphic>
                </wp:inline>
              </w:drawing>
            </w:r>
          </w:p>
        </w:tc>
      </w:tr>
      <w:tr w:rsidR="009B54A8" w:rsidTr="007A093D">
        <w:trPr>
          <w:trHeight w:val="70"/>
        </w:trPr>
        <w:tc>
          <w:tcPr>
            <w:tcW w:w="3828" w:type="dxa"/>
            <w:vAlign w:val="bottom"/>
          </w:tcPr>
          <w:p w:rsidR="009B54A8" w:rsidRPr="004851F0" w:rsidRDefault="009B54A8" w:rsidP="007A093D">
            <w:pPr>
              <w:pStyle w:val="Titre"/>
              <w:tabs>
                <w:tab w:val="right" w:pos="3686"/>
              </w:tabs>
              <w:spacing w:before="120" w:line="209" w:lineRule="auto"/>
              <w:ind w:left="-108" w:right="-142"/>
              <w:rPr>
                <w:rFonts w:ascii="Arial Narrow" w:hAnsi="Arial Narrow" w:cstheme="minorBidi"/>
                <w:iCs/>
                <w:color w:val="000000"/>
                <w:sz w:val="14"/>
                <w:szCs w:val="14"/>
                <w:lang w:val="fr-FR"/>
              </w:rPr>
            </w:pPr>
            <w:r w:rsidRPr="004851F0">
              <w:rPr>
                <w:rFonts w:ascii="Arial Narrow" w:hAnsi="Arial Narrow" w:cstheme="minorBidi"/>
                <w:iCs/>
                <w:color w:val="000000"/>
                <w:sz w:val="18"/>
                <w:szCs w:val="18"/>
                <w:lang w:val="fr-FR"/>
              </w:rPr>
              <w:t xml:space="preserve">Service Politique / </w:t>
            </w:r>
            <w:r>
              <w:rPr>
                <w:rFonts w:ascii="Arial Narrow" w:hAnsi="Arial Narrow" w:cstheme="minorBidi"/>
                <w:iCs/>
                <w:color w:val="000000"/>
                <w:sz w:val="18"/>
                <w:szCs w:val="18"/>
                <w:lang w:val="fr-FR"/>
              </w:rPr>
              <w:t>YB</w:t>
            </w:r>
            <w:r w:rsidRPr="004851F0">
              <w:rPr>
                <w:rFonts w:ascii="Arial Narrow" w:hAnsi="Arial Narrow" w:cstheme="minorBidi"/>
                <w:iCs/>
                <w:color w:val="000000"/>
                <w:sz w:val="18"/>
                <w:szCs w:val="18"/>
                <w:lang w:val="fr-FR"/>
              </w:rPr>
              <w:t xml:space="preserve"> / n°.</w:t>
            </w:r>
          </w:p>
        </w:tc>
        <w:tc>
          <w:tcPr>
            <w:tcW w:w="1985" w:type="dxa"/>
          </w:tcPr>
          <w:p w:rsidR="009B54A8" w:rsidRDefault="009B54A8" w:rsidP="007A093D">
            <w:pPr>
              <w:spacing w:before="120"/>
              <w:ind w:left="176"/>
              <w:jc w:val="center"/>
              <w:rPr>
                <w:rFonts w:ascii="Garamond" w:hAnsi="Garamond"/>
                <w:b/>
                <w:i/>
                <w:noProof/>
                <w:color w:val="808000"/>
                <w:lang w:eastAsia="fr-FR"/>
              </w:rPr>
            </w:pPr>
          </w:p>
        </w:tc>
        <w:tc>
          <w:tcPr>
            <w:tcW w:w="3827" w:type="dxa"/>
            <w:vAlign w:val="bottom"/>
          </w:tcPr>
          <w:p w:rsidR="009B54A8" w:rsidRPr="004851F0" w:rsidRDefault="00EA1176" w:rsidP="002B3CC2">
            <w:pPr>
              <w:spacing w:before="120"/>
              <w:jc w:val="center"/>
              <w:rPr>
                <w:rFonts w:ascii="Arial Narrow" w:hAnsi="Arial Narrow"/>
                <w:noProof/>
                <w:sz w:val="20"/>
                <w:szCs w:val="20"/>
                <w:lang w:eastAsia="fr-FR"/>
              </w:rPr>
            </w:pPr>
            <w:r>
              <w:rPr>
                <w:rFonts w:ascii="Arial Narrow" w:hAnsi="Arial Narrow"/>
                <w:noProof/>
                <w:sz w:val="20"/>
                <w:szCs w:val="20"/>
                <w:lang w:eastAsia="fr-FR"/>
              </w:rPr>
              <w:t xml:space="preserve">24 </w:t>
            </w:r>
            <w:r w:rsidR="009B54A8">
              <w:rPr>
                <w:rFonts w:ascii="Arial Narrow" w:hAnsi="Arial Narrow"/>
                <w:noProof/>
                <w:sz w:val="20"/>
                <w:szCs w:val="20"/>
                <w:lang w:eastAsia="fr-FR"/>
              </w:rPr>
              <w:t>jnavier 2011</w:t>
            </w:r>
          </w:p>
        </w:tc>
      </w:tr>
    </w:tbl>
    <w:p w:rsidR="009B54A8" w:rsidRDefault="009B54A8" w:rsidP="009B54A8">
      <w:pPr>
        <w:jc w:val="center"/>
        <w:rPr>
          <w:rFonts w:ascii="Garamond" w:hAnsi="Garamond"/>
          <w:b/>
          <w:bCs/>
          <w:smallCaps/>
          <w:sz w:val="26"/>
          <w:szCs w:val="26"/>
        </w:rPr>
      </w:pPr>
    </w:p>
    <w:p w:rsidR="00EA1176" w:rsidRPr="006B3DE2" w:rsidRDefault="00EA1176" w:rsidP="00EA1176">
      <w:pPr>
        <w:pBdr>
          <w:top w:val="thinThickSmallGap" w:sz="24" w:space="0" w:color="auto"/>
          <w:left w:val="thinThickSmallGap" w:sz="24" w:space="4" w:color="auto"/>
          <w:bottom w:val="thickThinSmallGap" w:sz="24" w:space="1" w:color="auto"/>
          <w:right w:val="thickThinSmallGap" w:sz="24" w:space="4" w:color="auto"/>
        </w:pBdr>
        <w:shd w:val="clear" w:color="auto" w:fill="D9D9D9"/>
        <w:spacing w:before="120" w:after="120"/>
        <w:ind w:left="360"/>
        <w:jc w:val="center"/>
        <w:rPr>
          <w:rFonts w:ascii="Garamond" w:hAnsi="Garamond"/>
          <w:b/>
          <w:bCs/>
          <w:sz w:val="28"/>
          <w:szCs w:val="28"/>
        </w:rPr>
      </w:pPr>
      <w:r w:rsidRPr="006B3DE2">
        <w:rPr>
          <w:rFonts w:ascii="Garamond" w:hAnsi="Garamond"/>
          <w:b/>
          <w:bCs/>
          <w:sz w:val="28"/>
          <w:szCs w:val="28"/>
        </w:rPr>
        <w:t xml:space="preserve">Les relations Maroc OTAN dans le cadre du Dialogue Méditerranéen </w:t>
      </w:r>
    </w:p>
    <w:p w:rsidR="00EA1176" w:rsidRPr="00EA1176" w:rsidRDefault="00EA1176" w:rsidP="00EA1176">
      <w:pPr>
        <w:tabs>
          <w:tab w:val="left" w:pos="426"/>
        </w:tabs>
        <w:spacing w:before="120" w:after="120" w:line="240" w:lineRule="auto"/>
        <w:jc w:val="both"/>
        <w:rPr>
          <w:rFonts w:ascii="Garamond" w:hAnsi="Garamond"/>
          <w:sz w:val="27"/>
          <w:szCs w:val="27"/>
        </w:rPr>
      </w:pPr>
    </w:p>
    <w:p w:rsidR="00EA1176" w:rsidRPr="00EA1176" w:rsidRDefault="00EA1176" w:rsidP="00EA1176">
      <w:pPr>
        <w:numPr>
          <w:ilvl w:val="1"/>
          <w:numId w:val="3"/>
        </w:numPr>
        <w:tabs>
          <w:tab w:val="clear" w:pos="1080"/>
          <w:tab w:val="num" w:pos="180"/>
          <w:tab w:val="num" w:pos="360"/>
          <w:tab w:val="left" w:pos="426"/>
        </w:tabs>
        <w:spacing w:before="120" w:after="120" w:line="240" w:lineRule="auto"/>
        <w:ind w:left="180" w:firstLine="0"/>
        <w:jc w:val="both"/>
        <w:rPr>
          <w:rFonts w:ascii="Garamond" w:hAnsi="Garamond"/>
          <w:sz w:val="27"/>
          <w:szCs w:val="27"/>
        </w:rPr>
      </w:pPr>
      <w:r w:rsidRPr="00EA1176">
        <w:rPr>
          <w:rFonts w:ascii="Garamond" w:hAnsi="Garamond"/>
          <w:b/>
          <w:bCs/>
          <w:sz w:val="27"/>
          <w:szCs w:val="27"/>
        </w:rPr>
        <w:t>Les relations avec l’</w:t>
      </w:r>
      <w:r w:rsidRPr="00EA1176">
        <w:rPr>
          <w:rFonts w:ascii="Garamond" w:hAnsi="Garamond"/>
          <w:b/>
          <w:bCs/>
          <w:smallCaps/>
          <w:sz w:val="27"/>
          <w:szCs w:val="27"/>
        </w:rPr>
        <w:t>Otan</w:t>
      </w:r>
      <w:r w:rsidRPr="00EA1176">
        <w:rPr>
          <w:rFonts w:ascii="Garamond" w:hAnsi="Garamond"/>
          <w:b/>
          <w:bCs/>
          <w:sz w:val="27"/>
          <w:szCs w:val="27"/>
        </w:rPr>
        <w:t xml:space="preserve"> sont pour le Maroc l’expression d’un choix stratégique</w:t>
      </w:r>
      <w:r w:rsidRPr="00EA1176">
        <w:rPr>
          <w:rFonts w:ascii="Garamond" w:hAnsi="Garamond"/>
          <w:sz w:val="27"/>
          <w:szCs w:val="27"/>
        </w:rPr>
        <w:t>, opéré dès l’indépendance et maintenu tout au long de la guerre froide. Le Royaume demeure ouvert et disposé à poursuivre avec l’</w:t>
      </w:r>
      <w:r w:rsidRPr="00EA1176">
        <w:rPr>
          <w:rFonts w:ascii="Garamond" w:hAnsi="Garamond"/>
          <w:smallCaps/>
          <w:sz w:val="27"/>
          <w:szCs w:val="27"/>
        </w:rPr>
        <w:t>Otan</w:t>
      </w:r>
      <w:r w:rsidRPr="00EA1176">
        <w:rPr>
          <w:rFonts w:ascii="Garamond" w:hAnsi="Garamond"/>
          <w:sz w:val="27"/>
          <w:szCs w:val="27"/>
        </w:rPr>
        <w:t xml:space="preserve"> une coopération franche, élargie et utile pour tous, dans le cadre d’une relation basée sur le respect mutuel et la prise en compte des intérêts respectifs.</w:t>
      </w:r>
    </w:p>
    <w:p w:rsidR="00EA1176" w:rsidRPr="00EA1176" w:rsidRDefault="00EA1176" w:rsidP="00EA1176">
      <w:pPr>
        <w:numPr>
          <w:ilvl w:val="1"/>
          <w:numId w:val="3"/>
        </w:numPr>
        <w:tabs>
          <w:tab w:val="clear" w:pos="1080"/>
          <w:tab w:val="num" w:pos="180"/>
          <w:tab w:val="num" w:pos="360"/>
          <w:tab w:val="left" w:pos="426"/>
        </w:tabs>
        <w:spacing w:before="120" w:after="120" w:line="240" w:lineRule="auto"/>
        <w:ind w:left="180" w:firstLine="0"/>
        <w:jc w:val="both"/>
        <w:rPr>
          <w:rFonts w:ascii="Garamond" w:hAnsi="Garamond"/>
          <w:sz w:val="27"/>
          <w:szCs w:val="27"/>
        </w:rPr>
      </w:pPr>
      <w:r w:rsidRPr="00EA1176">
        <w:rPr>
          <w:rFonts w:ascii="Garamond" w:hAnsi="Garamond"/>
          <w:b/>
          <w:bCs/>
          <w:sz w:val="27"/>
          <w:szCs w:val="27"/>
        </w:rPr>
        <w:t xml:space="preserve"> La participation du Maroc au </w:t>
      </w:r>
      <w:r w:rsidRPr="00EA1176">
        <w:rPr>
          <w:rFonts w:ascii="Garamond" w:hAnsi="Garamond"/>
          <w:b/>
          <w:bCs/>
          <w:i/>
          <w:iCs/>
          <w:sz w:val="27"/>
          <w:szCs w:val="27"/>
        </w:rPr>
        <w:t>Dialogue Méditerranéen</w:t>
      </w:r>
      <w:r>
        <w:rPr>
          <w:rFonts w:ascii="Garamond" w:hAnsi="Garamond"/>
          <w:b/>
          <w:bCs/>
          <w:i/>
          <w:iCs/>
          <w:sz w:val="27"/>
          <w:szCs w:val="27"/>
        </w:rPr>
        <w:t xml:space="preserve"> (DM)</w:t>
      </w:r>
      <w:r w:rsidRPr="00EA1176">
        <w:rPr>
          <w:rFonts w:ascii="Garamond" w:hAnsi="Garamond"/>
          <w:b/>
          <w:bCs/>
          <w:sz w:val="27"/>
          <w:szCs w:val="27"/>
        </w:rPr>
        <w:t xml:space="preserve"> depuis 1995</w:t>
      </w:r>
      <w:r w:rsidRPr="00EA1176">
        <w:rPr>
          <w:rFonts w:ascii="Garamond" w:hAnsi="Garamond"/>
          <w:sz w:val="27"/>
          <w:szCs w:val="27"/>
        </w:rPr>
        <w:t xml:space="preserve"> s’inscrit dans la continuité de cet engagement politique, qu’il a réitéré sous différentes formes.</w:t>
      </w:r>
    </w:p>
    <w:p w:rsidR="00EA1176" w:rsidRPr="00EA1176" w:rsidRDefault="00EA1176" w:rsidP="00EA1176">
      <w:pPr>
        <w:numPr>
          <w:ilvl w:val="1"/>
          <w:numId w:val="3"/>
        </w:numPr>
        <w:tabs>
          <w:tab w:val="clear" w:pos="1080"/>
          <w:tab w:val="num" w:pos="180"/>
          <w:tab w:val="left" w:pos="426"/>
        </w:tabs>
        <w:spacing w:before="120" w:after="120" w:line="240" w:lineRule="auto"/>
        <w:ind w:left="360" w:hanging="180"/>
        <w:jc w:val="both"/>
        <w:rPr>
          <w:rFonts w:ascii="Garamond" w:hAnsi="Garamond"/>
          <w:sz w:val="27"/>
          <w:szCs w:val="27"/>
        </w:rPr>
      </w:pPr>
      <w:r w:rsidRPr="00EA1176">
        <w:rPr>
          <w:rFonts w:ascii="Garamond" w:hAnsi="Garamond"/>
          <w:b/>
          <w:bCs/>
          <w:sz w:val="27"/>
          <w:szCs w:val="27"/>
        </w:rPr>
        <w:t>Le Maroc est pour l’</w:t>
      </w:r>
      <w:r w:rsidRPr="00EA1176">
        <w:rPr>
          <w:rFonts w:ascii="Garamond" w:hAnsi="Garamond"/>
          <w:b/>
          <w:bCs/>
          <w:smallCaps/>
          <w:sz w:val="27"/>
          <w:szCs w:val="27"/>
        </w:rPr>
        <w:t>Otan</w:t>
      </w:r>
      <w:r w:rsidRPr="00EA1176">
        <w:rPr>
          <w:rFonts w:ascii="Garamond" w:hAnsi="Garamond"/>
          <w:b/>
          <w:bCs/>
          <w:sz w:val="27"/>
          <w:szCs w:val="27"/>
        </w:rPr>
        <w:t xml:space="preserve"> un partenaire fiable stratégiquement et crédible politiquement. </w:t>
      </w:r>
      <w:r w:rsidRPr="00EA1176">
        <w:rPr>
          <w:rFonts w:ascii="Garamond" w:hAnsi="Garamond"/>
          <w:sz w:val="27"/>
          <w:szCs w:val="27"/>
        </w:rPr>
        <w:t>La participation des Forces Armées Royales (FAR) en Bosnie Herzégovine (Ifor/</w:t>
      </w:r>
      <w:proofErr w:type="spellStart"/>
      <w:r w:rsidRPr="00EA1176">
        <w:rPr>
          <w:rFonts w:ascii="Garamond" w:hAnsi="Garamond"/>
          <w:sz w:val="27"/>
          <w:szCs w:val="27"/>
        </w:rPr>
        <w:t>Sfor</w:t>
      </w:r>
      <w:proofErr w:type="spellEnd"/>
      <w:r w:rsidRPr="00EA1176">
        <w:rPr>
          <w:rFonts w:ascii="Garamond" w:hAnsi="Garamond"/>
          <w:sz w:val="27"/>
          <w:szCs w:val="27"/>
        </w:rPr>
        <w:t>) et au Kosovo (</w:t>
      </w:r>
      <w:proofErr w:type="spellStart"/>
      <w:r w:rsidRPr="00EA1176">
        <w:rPr>
          <w:rFonts w:ascii="Garamond" w:hAnsi="Garamond"/>
          <w:sz w:val="27"/>
          <w:szCs w:val="27"/>
        </w:rPr>
        <w:t>Kfor</w:t>
      </w:r>
      <w:proofErr w:type="spellEnd"/>
      <w:r w:rsidRPr="00EA1176">
        <w:rPr>
          <w:rFonts w:ascii="Garamond" w:hAnsi="Garamond"/>
          <w:sz w:val="27"/>
          <w:szCs w:val="27"/>
        </w:rPr>
        <w:t>) est un exemple concret d’interopérabilité.</w:t>
      </w:r>
    </w:p>
    <w:p w:rsidR="00EA1176" w:rsidRDefault="00EA1176" w:rsidP="00EA1176">
      <w:pPr>
        <w:numPr>
          <w:ilvl w:val="1"/>
          <w:numId w:val="3"/>
        </w:numPr>
        <w:tabs>
          <w:tab w:val="clear" w:pos="1080"/>
          <w:tab w:val="num" w:pos="180"/>
          <w:tab w:val="left" w:pos="426"/>
        </w:tabs>
        <w:spacing w:before="120" w:after="120" w:line="240" w:lineRule="auto"/>
        <w:ind w:left="360" w:hanging="180"/>
        <w:jc w:val="both"/>
        <w:rPr>
          <w:rFonts w:ascii="Garamond" w:hAnsi="Garamond"/>
          <w:sz w:val="27"/>
          <w:szCs w:val="27"/>
        </w:rPr>
      </w:pPr>
      <w:r w:rsidRPr="00EA1176">
        <w:rPr>
          <w:rFonts w:ascii="Garamond" w:hAnsi="Garamond"/>
          <w:b/>
          <w:bCs/>
          <w:sz w:val="27"/>
          <w:szCs w:val="27"/>
        </w:rPr>
        <w:t>La participation de notre pays à toutes les rencontres politiques bilatérales (</w:t>
      </w:r>
      <w:r>
        <w:rPr>
          <w:rFonts w:ascii="Garamond" w:hAnsi="Garamond"/>
          <w:b/>
          <w:bCs/>
          <w:sz w:val="27"/>
          <w:szCs w:val="27"/>
        </w:rPr>
        <w:t>Conseil de l’Atlantique Nord</w:t>
      </w:r>
      <w:r w:rsidRPr="00EA1176">
        <w:rPr>
          <w:rFonts w:ascii="Garamond" w:hAnsi="Garamond"/>
          <w:b/>
          <w:bCs/>
          <w:sz w:val="27"/>
          <w:szCs w:val="27"/>
        </w:rPr>
        <w:t>+1) et multi-bilatérales (</w:t>
      </w:r>
      <w:r>
        <w:rPr>
          <w:rFonts w:ascii="Garamond" w:hAnsi="Garamond"/>
          <w:b/>
          <w:bCs/>
          <w:sz w:val="27"/>
          <w:szCs w:val="27"/>
        </w:rPr>
        <w:t>Conseil de l’Atlantique Nord</w:t>
      </w:r>
      <w:r w:rsidRPr="00EA1176">
        <w:rPr>
          <w:rFonts w:ascii="Garamond" w:hAnsi="Garamond"/>
          <w:b/>
          <w:bCs/>
          <w:sz w:val="27"/>
          <w:szCs w:val="27"/>
        </w:rPr>
        <w:t xml:space="preserve"> +7) du </w:t>
      </w:r>
      <w:r w:rsidRPr="00EA1176">
        <w:rPr>
          <w:rFonts w:ascii="Garamond" w:hAnsi="Garamond"/>
          <w:b/>
          <w:bCs/>
          <w:i/>
          <w:iCs/>
          <w:sz w:val="27"/>
          <w:szCs w:val="27"/>
        </w:rPr>
        <w:t>DM</w:t>
      </w:r>
      <w:r w:rsidRPr="00EA1176">
        <w:rPr>
          <w:rFonts w:ascii="Garamond" w:hAnsi="Garamond"/>
          <w:sz w:val="27"/>
          <w:szCs w:val="27"/>
        </w:rPr>
        <w:t xml:space="preserve"> a été l’occasion d’exprimer son intérêt pour l’Alliance à travers sa présence aux différentes consultations qui se sont tenues depuis la mise en place du </w:t>
      </w:r>
      <w:r w:rsidRPr="00EA1176">
        <w:rPr>
          <w:rFonts w:ascii="Garamond" w:hAnsi="Garamond"/>
          <w:i/>
          <w:iCs/>
          <w:sz w:val="27"/>
          <w:szCs w:val="27"/>
        </w:rPr>
        <w:t>Groupe de Coopération Méditerranéenne</w:t>
      </w:r>
      <w:r w:rsidRPr="00EA1176">
        <w:rPr>
          <w:rFonts w:ascii="Garamond" w:hAnsi="Garamond"/>
          <w:sz w:val="27"/>
          <w:szCs w:val="27"/>
        </w:rPr>
        <w:t xml:space="preserve"> en 1997.</w:t>
      </w:r>
    </w:p>
    <w:p w:rsidR="00EA1176" w:rsidRPr="00EA1176" w:rsidRDefault="00EA1176" w:rsidP="00DC5EE5">
      <w:pPr>
        <w:numPr>
          <w:ilvl w:val="1"/>
          <w:numId w:val="3"/>
        </w:numPr>
        <w:tabs>
          <w:tab w:val="clear" w:pos="1080"/>
          <w:tab w:val="num" w:pos="180"/>
          <w:tab w:val="left" w:pos="426"/>
        </w:tabs>
        <w:spacing w:before="120" w:after="120" w:line="240" w:lineRule="auto"/>
        <w:ind w:left="360" w:hanging="180"/>
        <w:jc w:val="both"/>
        <w:rPr>
          <w:rFonts w:ascii="Garamond" w:hAnsi="Garamond"/>
          <w:sz w:val="27"/>
          <w:szCs w:val="27"/>
        </w:rPr>
      </w:pPr>
      <w:r w:rsidRPr="00EA1176">
        <w:rPr>
          <w:rFonts w:ascii="Garamond" w:hAnsi="Garamond"/>
          <w:sz w:val="27"/>
          <w:szCs w:val="27"/>
        </w:rPr>
        <w:t>De même,</w:t>
      </w:r>
      <w:r>
        <w:rPr>
          <w:rFonts w:ascii="Garamond" w:hAnsi="Garamond"/>
          <w:b/>
          <w:bCs/>
          <w:sz w:val="27"/>
          <w:szCs w:val="27"/>
        </w:rPr>
        <w:t xml:space="preserve"> </w:t>
      </w:r>
      <w:r w:rsidRPr="00EA1176">
        <w:rPr>
          <w:rFonts w:ascii="Garamond" w:hAnsi="Garamond"/>
          <w:sz w:val="28"/>
          <w:szCs w:val="28"/>
        </w:rPr>
        <w:t xml:space="preserve">le Conseil Atlantique Nord de l’OTAN et les sept pays méditerranéens membres du Dialogue Méditerranéen se sont réunis au niveau des Directeurs Politiques, à </w:t>
      </w:r>
      <w:r w:rsidRPr="00EA1176">
        <w:rPr>
          <w:rFonts w:ascii="Garamond" w:hAnsi="Garamond"/>
          <w:b/>
          <w:bCs/>
          <w:sz w:val="28"/>
          <w:szCs w:val="28"/>
        </w:rPr>
        <w:t>Rabat, le 7 avril 2006</w:t>
      </w:r>
      <w:r w:rsidRPr="00EA1176">
        <w:rPr>
          <w:rFonts w:ascii="Garamond" w:hAnsi="Garamond"/>
          <w:sz w:val="28"/>
          <w:szCs w:val="28"/>
        </w:rPr>
        <w:t>.</w:t>
      </w:r>
    </w:p>
    <w:p w:rsidR="00EA1176" w:rsidRPr="00EA1176" w:rsidRDefault="00EA1176" w:rsidP="004C17D4">
      <w:pPr>
        <w:numPr>
          <w:ilvl w:val="1"/>
          <w:numId w:val="3"/>
        </w:numPr>
        <w:tabs>
          <w:tab w:val="clear" w:pos="1080"/>
          <w:tab w:val="num" w:pos="180"/>
          <w:tab w:val="left" w:pos="426"/>
        </w:tabs>
        <w:spacing w:before="120" w:after="120" w:line="240" w:lineRule="auto"/>
        <w:ind w:left="360" w:hanging="180"/>
        <w:jc w:val="both"/>
        <w:rPr>
          <w:rFonts w:ascii="Garamond" w:hAnsi="Garamond"/>
          <w:sz w:val="27"/>
          <w:szCs w:val="27"/>
        </w:rPr>
      </w:pPr>
      <w:r w:rsidRPr="00E3424B">
        <w:rPr>
          <w:rFonts w:ascii="Garamond" w:hAnsi="Garamond"/>
          <w:sz w:val="28"/>
          <w:szCs w:val="28"/>
        </w:rPr>
        <w:t xml:space="preserve">Cette réunion - la première du genre à se tenir dans un </w:t>
      </w:r>
      <w:r w:rsidR="004C17D4">
        <w:rPr>
          <w:rFonts w:ascii="Garamond" w:hAnsi="Garamond"/>
          <w:sz w:val="28"/>
          <w:szCs w:val="28"/>
        </w:rPr>
        <w:t>non-OTAN</w:t>
      </w:r>
      <w:r w:rsidR="00DC5EE5">
        <w:rPr>
          <w:rFonts w:ascii="Garamond" w:hAnsi="Garamond"/>
          <w:sz w:val="28"/>
          <w:szCs w:val="28"/>
        </w:rPr>
        <w:t>-</w:t>
      </w:r>
      <w:r w:rsidRPr="00E3424B">
        <w:rPr>
          <w:rFonts w:ascii="Garamond" w:hAnsi="Garamond"/>
          <w:sz w:val="28"/>
          <w:szCs w:val="28"/>
        </w:rPr>
        <w:t xml:space="preserve"> a constitué une avancée nouvelle du Dialogue Méditerranéen, initié en 1994 et a permis de conforter la dynamique que connaît ce Dialogue, particulièrement depuis le Sommet de l’OTAN tenu à Istanbul, en juin 2004.</w:t>
      </w:r>
      <w:r w:rsidRPr="00E3424B">
        <w:rPr>
          <w:rFonts w:ascii="Garamond" w:hAnsi="Garamond"/>
          <w:sz w:val="28"/>
          <w:szCs w:val="28"/>
          <w:lang w:val="fr-BE"/>
        </w:rPr>
        <w:t xml:space="preserve"> Cette rencontre inédite  du 7 avril a permis aux 26 représentants permanents du Conseil de l’Alliance de se réunir avec les 7 représentants des pays du Dialogue Méditerranéen afin de discuter, ensemble, des moyens de renforcer la dimension politique du Dialogue méditerranéen.</w:t>
      </w:r>
    </w:p>
    <w:p w:rsidR="00EA1176" w:rsidRPr="00EA1176" w:rsidRDefault="00EA1176" w:rsidP="00EA1176">
      <w:pPr>
        <w:numPr>
          <w:ilvl w:val="1"/>
          <w:numId w:val="3"/>
        </w:numPr>
        <w:tabs>
          <w:tab w:val="clear" w:pos="1080"/>
          <w:tab w:val="num" w:pos="180"/>
          <w:tab w:val="left" w:pos="426"/>
        </w:tabs>
        <w:spacing w:before="120" w:after="120" w:line="240" w:lineRule="auto"/>
        <w:ind w:left="360" w:hanging="180"/>
        <w:jc w:val="both"/>
        <w:rPr>
          <w:rFonts w:ascii="Garamond" w:hAnsi="Garamond"/>
          <w:sz w:val="27"/>
          <w:szCs w:val="27"/>
        </w:rPr>
      </w:pPr>
      <w:r w:rsidRPr="00EA1176">
        <w:rPr>
          <w:rFonts w:ascii="Garamond" w:hAnsi="Garamond"/>
          <w:sz w:val="27"/>
          <w:szCs w:val="27"/>
        </w:rPr>
        <w:t xml:space="preserve"> </w:t>
      </w:r>
      <w:r w:rsidRPr="00EA1176">
        <w:rPr>
          <w:rFonts w:ascii="Garamond" w:hAnsi="Garamond"/>
          <w:b/>
          <w:bCs/>
          <w:sz w:val="27"/>
          <w:szCs w:val="27"/>
        </w:rPr>
        <w:t xml:space="preserve">La rencontre de Rabat a </w:t>
      </w:r>
      <w:r w:rsidRPr="00EA1176">
        <w:rPr>
          <w:rFonts w:ascii="Garamond" w:hAnsi="Garamond"/>
          <w:b/>
          <w:bCs/>
          <w:sz w:val="27"/>
          <w:szCs w:val="27"/>
          <w:lang w:val="fr-BE"/>
        </w:rPr>
        <w:t xml:space="preserve">traduit cette évolution et, plus important encore, illustre le principe d’appropriation commune de ce partenariat. Cette réunion a également permis </w:t>
      </w:r>
      <w:r w:rsidRPr="00EA1176">
        <w:rPr>
          <w:rFonts w:ascii="Garamond" w:hAnsi="Garamond"/>
          <w:b/>
          <w:bCs/>
          <w:sz w:val="27"/>
          <w:szCs w:val="27"/>
        </w:rPr>
        <w:t xml:space="preserve">d’exprimer un signal fort en faveur </w:t>
      </w:r>
      <w:r w:rsidRPr="00EA1176">
        <w:rPr>
          <w:rFonts w:ascii="Garamond" w:hAnsi="Garamond"/>
          <w:b/>
          <w:bCs/>
          <w:sz w:val="27"/>
          <w:szCs w:val="27"/>
          <w:lang w:val="fr-BE"/>
        </w:rPr>
        <w:t xml:space="preserve">d’une intensification de la consultation politique qui aille de pair avec l’accroissement de la coopération pratique. </w:t>
      </w:r>
    </w:p>
    <w:p w:rsidR="00EA1176" w:rsidRPr="00EA1176" w:rsidRDefault="00EA1176" w:rsidP="00EA1176">
      <w:pPr>
        <w:numPr>
          <w:ilvl w:val="1"/>
          <w:numId w:val="3"/>
        </w:numPr>
        <w:tabs>
          <w:tab w:val="clear" w:pos="1080"/>
          <w:tab w:val="num" w:pos="180"/>
          <w:tab w:val="left" w:pos="426"/>
        </w:tabs>
        <w:spacing w:before="120" w:after="120" w:line="240" w:lineRule="auto"/>
        <w:ind w:left="360" w:hanging="180"/>
        <w:jc w:val="both"/>
        <w:rPr>
          <w:rFonts w:ascii="Garamond" w:hAnsi="Garamond"/>
          <w:sz w:val="27"/>
          <w:szCs w:val="27"/>
        </w:rPr>
      </w:pPr>
      <w:r w:rsidRPr="00EA1176">
        <w:rPr>
          <w:rFonts w:ascii="Garamond" w:hAnsi="Garamond"/>
          <w:sz w:val="27"/>
          <w:szCs w:val="27"/>
        </w:rPr>
        <w:t xml:space="preserve">Les travaux de Rabat ont </w:t>
      </w:r>
      <w:r w:rsidRPr="00EA1176">
        <w:rPr>
          <w:rFonts w:ascii="Garamond" w:hAnsi="Garamond"/>
          <w:b/>
          <w:bCs/>
          <w:sz w:val="27"/>
          <w:szCs w:val="27"/>
        </w:rPr>
        <w:t xml:space="preserve">ainsi permis de mettre en œuvre concrètement la recommandation du Sommet d’Istanbul qui visait à « doter le Dialogue </w:t>
      </w:r>
      <w:r w:rsidRPr="00EA1176">
        <w:rPr>
          <w:rFonts w:ascii="Garamond" w:hAnsi="Garamond"/>
          <w:b/>
          <w:bCs/>
          <w:sz w:val="27"/>
          <w:szCs w:val="27"/>
        </w:rPr>
        <w:lastRenderedPageBreak/>
        <w:t>méditerranéen d’un cadre plus ambitieux et plus large».</w:t>
      </w:r>
      <w:r w:rsidRPr="00EA1176">
        <w:rPr>
          <w:rFonts w:ascii="Garamond" w:hAnsi="Garamond"/>
          <w:sz w:val="27"/>
          <w:szCs w:val="27"/>
        </w:rPr>
        <w:t xml:space="preserve"> Ils ont reflété également l’engagement de tous les pays concernés pour que le renforcement de la consultation politique aille de pair avec l’intensification de la coopération pratique.</w:t>
      </w:r>
    </w:p>
    <w:p w:rsidR="00EA1176" w:rsidRPr="00EA1176" w:rsidRDefault="00EA1176" w:rsidP="006500B8">
      <w:pPr>
        <w:numPr>
          <w:ilvl w:val="1"/>
          <w:numId w:val="3"/>
        </w:numPr>
        <w:tabs>
          <w:tab w:val="clear" w:pos="1080"/>
          <w:tab w:val="num" w:pos="180"/>
          <w:tab w:val="left" w:pos="426"/>
        </w:tabs>
        <w:spacing w:before="120" w:after="120" w:line="240" w:lineRule="auto"/>
        <w:ind w:left="360" w:hanging="180"/>
        <w:jc w:val="both"/>
        <w:rPr>
          <w:rFonts w:ascii="Garamond" w:hAnsi="Garamond"/>
          <w:sz w:val="27"/>
          <w:szCs w:val="27"/>
        </w:rPr>
      </w:pPr>
      <w:r w:rsidRPr="00EA1176">
        <w:rPr>
          <w:rFonts w:ascii="Garamond" w:hAnsi="Garamond"/>
          <w:sz w:val="27"/>
          <w:szCs w:val="27"/>
        </w:rPr>
        <w:t>Le Maroc a validé, le 19 février 2010, son programme de coopération individuel</w:t>
      </w:r>
      <w:r w:rsidR="004C17D4">
        <w:rPr>
          <w:rFonts w:ascii="Garamond" w:hAnsi="Garamond"/>
          <w:sz w:val="27"/>
          <w:szCs w:val="27"/>
        </w:rPr>
        <w:t xml:space="preserve"> (ICP)</w:t>
      </w:r>
      <w:r w:rsidRPr="00EA1176">
        <w:rPr>
          <w:rFonts w:ascii="Garamond" w:hAnsi="Garamond"/>
          <w:sz w:val="27"/>
          <w:szCs w:val="27"/>
        </w:rPr>
        <w:t xml:space="preserve"> avec l’OTAN.</w:t>
      </w:r>
      <w:r>
        <w:rPr>
          <w:rFonts w:ascii="Garamond" w:hAnsi="Garamond"/>
          <w:sz w:val="27"/>
          <w:szCs w:val="27"/>
        </w:rPr>
        <w:t xml:space="preserve"> </w:t>
      </w:r>
      <w:r w:rsidRPr="0002501F">
        <w:rPr>
          <w:rFonts w:ascii="Garamond" w:hAnsi="Garamond"/>
          <w:sz w:val="26"/>
          <w:szCs w:val="26"/>
        </w:rPr>
        <w:t xml:space="preserve">Ce programme à permis </w:t>
      </w:r>
      <w:r>
        <w:rPr>
          <w:rFonts w:ascii="Garamond" w:hAnsi="Garamond"/>
          <w:sz w:val="26"/>
          <w:szCs w:val="26"/>
        </w:rPr>
        <w:t>au Maroc</w:t>
      </w:r>
      <w:r w:rsidRPr="0002501F">
        <w:rPr>
          <w:rFonts w:ascii="Garamond" w:hAnsi="Garamond"/>
          <w:sz w:val="26"/>
          <w:szCs w:val="26"/>
        </w:rPr>
        <w:t xml:space="preserve"> de choisir le degré et le rythme de développement de sa coopération avec l’OTAN, permettant ainsi l’autodifférenciation tout en préservant l’unité du DM</w:t>
      </w:r>
      <w:r w:rsidR="006500B8">
        <w:rPr>
          <w:rFonts w:ascii="Garamond" w:hAnsi="Garamond"/>
          <w:sz w:val="26"/>
          <w:szCs w:val="26"/>
        </w:rPr>
        <w:t>.</w:t>
      </w:r>
      <w:r>
        <w:rPr>
          <w:rFonts w:ascii="Garamond" w:hAnsi="Garamond"/>
          <w:sz w:val="26"/>
          <w:szCs w:val="26"/>
        </w:rPr>
        <w:t xml:space="preserve"> </w:t>
      </w:r>
      <w:r w:rsidRPr="0002501F">
        <w:rPr>
          <w:rFonts w:ascii="Garamond" w:hAnsi="Garamond"/>
          <w:sz w:val="26"/>
          <w:szCs w:val="26"/>
        </w:rPr>
        <w:t> </w:t>
      </w:r>
      <w:r w:rsidR="006500B8">
        <w:rPr>
          <w:rFonts w:ascii="Garamond" w:hAnsi="Garamond"/>
          <w:sz w:val="26"/>
          <w:szCs w:val="26"/>
        </w:rPr>
        <w:t>L</w:t>
      </w:r>
      <w:r w:rsidR="004C17D4">
        <w:rPr>
          <w:rFonts w:ascii="Garamond" w:hAnsi="Garamond"/>
          <w:sz w:val="26"/>
          <w:szCs w:val="26"/>
        </w:rPr>
        <w:t>’ICP marocain</w:t>
      </w:r>
      <w:r w:rsidR="006500B8">
        <w:rPr>
          <w:rFonts w:ascii="Garamond" w:hAnsi="Garamond"/>
          <w:sz w:val="26"/>
          <w:szCs w:val="26"/>
        </w:rPr>
        <w:t xml:space="preserve"> se décline</w:t>
      </w:r>
      <w:r w:rsidRPr="0002501F">
        <w:rPr>
          <w:rFonts w:ascii="Garamond" w:hAnsi="Garamond"/>
          <w:sz w:val="26"/>
          <w:szCs w:val="26"/>
        </w:rPr>
        <w:t xml:space="preserve"> </w:t>
      </w:r>
      <w:r w:rsidR="004C17D4" w:rsidRPr="0002501F">
        <w:rPr>
          <w:rFonts w:ascii="Garamond" w:hAnsi="Garamond"/>
          <w:sz w:val="26"/>
          <w:szCs w:val="26"/>
        </w:rPr>
        <w:t>en trois parties</w:t>
      </w:r>
      <w:r w:rsidR="004C17D4">
        <w:rPr>
          <w:rFonts w:ascii="Garamond" w:hAnsi="Garamond"/>
          <w:sz w:val="26"/>
          <w:szCs w:val="26"/>
        </w:rPr>
        <w:t xml:space="preserve"> : </w:t>
      </w:r>
      <w:r w:rsidR="004C17D4" w:rsidRPr="0002501F">
        <w:rPr>
          <w:rFonts w:ascii="Garamond" w:hAnsi="Garamond"/>
          <w:i/>
          <w:sz w:val="26"/>
          <w:szCs w:val="26"/>
        </w:rPr>
        <w:t>la première partie</w:t>
      </w:r>
      <w:r w:rsidR="004C17D4" w:rsidRPr="0002501F">
        <w:rPr>
          <w:rFonts w:ascii="Garamond" w:hAnsi="Garamond"/>
          <w:sz w:val="26"/>
          <w:szCs w:val="26"/>
        </w:rPr>
        <w:t xml:space="preserve"> : contient un cadrage politique déclinant les options stratégiques qui motivent les thématiques inscrites. </w:t>
      </w:r>
      <w:r w:rsidR="004C17D4" w:rsidRPr="0002501F">
        <w:rPr>
          <w:rFonts w:ascii="Garamond" w:hAnsi="Garamond"/>
          <w:i/>
          <w:sz w:val="26"/>
          <w:szCs w:val="26"/>
        </w:rPr>
        <w:t>La deuxième partie</w:t>
      </w:r>
      <w:r w:rsidR="004C17D4" w:rsidRPr="0002501F">
        <w:rPr>
          <w:rFonts w:ascii="Garamond" w:hAnsi="Garamond"/>
          <w:sz w:val="26"/>
          <w:szCs w:val="26"/>
        </w:rPr>
        <w:t xml:space="preserve"> : contient les domaines prioritaires que le Maroc souhaiterait inscrire dans son ICP. </w:t>
      </w:r>
      <w:r w:rsidR="004C17D4" w:rsidRPr="0002501F">
        <w:rPr>
          <w:rFonts w:ascii="Garamond" w:hAnsi="Garamond"/>
          <w:i/>
          <w:sz w:val="26"/>
          <w:szCs w:val="26"/>
        </w:rPr>
        <w:t>La troisième partie </w:t>
      </w:r>
      <w:r w:rsidR="004C17D4" w:rsidRPr="0002501F">
        <w:rPr>
          <w:rFonts w:ascii="Garamond" w:hAnsi="Garamond"/>
          <w:sz w:val="26"/>
          <w:szCs w:val="26"/>
        </w:rPr>
        <w:t>: regroupe l’ensemble des activités auxquelles le Maroc souhaite participer au cours de l’année 201</w:t>
      </w:r>
      <w:r w:rsidR="004C17D4">
        <w:rPr>
          <w:rFonts w:ascii="Garamond" w:hAnsi="Garamond"/>
          <w:sz w:val="26"/>
          <w:szCs w:val="26"/>
        </w:rPr>
        <w:t>1</w:t>
      </w:r>
      <w:r w:rsidRPr="0002501F">
        <w:rPr>
          <w:rFonts w:ascii="Garamond" w:hAnsi="Garamond"/>
          <w:sz w:val="26"/>
          <w:szCs w:val="26"/>
        </w:rPr>
        <w:t xml:space="preserve">. </w:t>
      </w:r>
    </w:p>
    <w:p w:rsidR="00EA1176" w:rsidRPr="00EA1176" w:rsidRDefault="00EA1176" w:rsidP="00EA1176">
      <w:pPr>
        <w:numPr>
          <w:ilvl w:val="1"/>
          <w:numId w:val="3"/>
        </w:numPr>
        <w:tabs>
          <w:tab w:val="clear" w:pos="1080"/>
          <w:tab w:val="num" w:pos="180"/>
          <w:tab w:val="left" w:pos="426"/>
        </w:tabs>
        <w:spacing w:before="120" w:after="120" w:line="240" w:lineRule="auto"/>
        <w:ind w:left="360" w:hanging="180"/>
        <w:jc w:val="both"/>
        <w:rPr>
          <w:rFonts w:ascii="Garamond" w:hAnsi="Garamond"/>
          <w:sz w:val="27"/>
          <w:szCs w:val="27"/>
        </w:rPr>
      </w:pPr>
      <w:r w:rsidRPr="00EA1176">
        <w:rPr>
          <w:rFonts w:ascii="Garamond" w:hAnsi="Garamond"/>
          <w:sz w:val="27"/>
          <w:szCs w:val="27"/>
        </w:rPr>
        <w:t xml:space="preserve">Le Maroc a participé à toutes les réunions politiques et militaires au plus haut niveau (réunions des MAE, réunions des Ministres de </w:t>
      </w:r>
      <w:smartTag w:uri="urn:schemas-microsoft-com:office:smarttags" w:element="PersonName">
        <w:smartTagPr>
          <w:attr w:name="ProductID" w:val="la Défense"/>
        </w:smartTagPr>
        <w:r w:rsidRPr="00EA1176">
          <w:rPr>
            <w:rFonts w:ascii="Garamond" w:hAnsi="Garamond"/>
            <w:sz w:val="27"/>
            <w:szCs w:val="27"/>
          </w:rPr>
          <w:t>la Défense</w:t>
        </w:r>
      </w:smartTag>
      <w:r w:rsidRPr="00EA1176">
        <w:rPr>
          <w:rFonts w:ascii="Garamond" w:hAnsi="Garamond"/>
          <w:sz w:val="27"/>
          <w:szCs w:val="27"/>
        </w:rPr>
        <w:t xml:space="preserve">, réunion des Chefs </w:t>
      </w:r>
      <w:r w:rsidR="004C17D4">
        <w:rPr>
          <w:rFonts w:ascii="Garamond" w:hAnsi="Garamond"/>
          <w:sz w:val="27"/>
          <w:szCs w:val="27"/>
        </w:rPr>
        <w:t>d’Etat Major) ;</w:t>
      </w:r>
    </w:p>
    <w:p w:rsidR="00EA1176" w:rsidRPr="00EA1176" w:rsidRDefault="00EA1176" w:rsidP="00EA1176">
      <w:pPr>
        <w:numPr>
          <w:ilvl w:val="1"/>
          <w:numId w:val="3"/>
        </w:numPr>
        <w:tabs>
          <w:tab w:val="clear" w:pos="1080"/>
          <w:tab w:val="num" w:pos="180"/>
          <w:tab w:val="left" w:pos="426"/>
        </w:tabs>
        <w:spacing w:before="120" w:after="120" w:line="240" w:lineRule="auto"/>
        <w:ind w:left="360" w:hanging="180"/>
        <w:jc w:val="both"/>
        <w:rPr>
          <w:rFonts w:ascii="Garamond" w:hAnsi="Garamond"/>
          <w:sz w:val="27"/>
          <w:szCs w:val="27"/>
        </w:rPr>
      </w:pPr>
      <w:r w:rsidRPr="00EA1176">
        <w:rPr>
          <w:rFonts w:ascii="Garamond" w:hAnsi="Garamond"/>
          <w:sz w:val="27"/>
          <w:szCs w:val="27"/>
        </w:rPr>
        <w:t xml:space="preserve">Le Maroc est le Premier pays à avoir désigné un Officier de Liaison auprès de </w:t>
      </w:r>
      <w:smartTag w:uri="urn:schemas-microsoft-com:office:smarttags" w:element="PersonName">
        <w:smartTagPr>
          <w:attr w:name="ProductID" w:val="la Cellule"/>
        </w:smartTagPr>
        <w:r w:rsidRPr="00EA1176">
          <w:rPr>
            <w:rFonts w:ascii="Garamond" w:hAnsi="Garamond"/>
            <w:sz w:val="27"/>
            <w:szCs w:val="27"/>
          </w:rPr>
          <w:t>la Cellule</w:t>
        </w:r>
      </w:smartTag>
      <w:r w:rsidRPr="00EA1176">
        <w:rPr>
          <w:rFonts w:ascii="Garamond" w:hAnsi="Garamond"/>
          <w:sz w:val="27"/>
          <w:szCs w:val="27"/>
        </w:rPr>
        <w:t xml:space="preserve"> de Coordination</w:t>
      </w:r>
      <w:r w:rsidR="006500B8">
        <w:rPr>
          <w:rFonts w:ascii="Garamond" w:hAnsi="Garamond"/>
          <w:sz w:val="27"/>
          <w:szCs w:val="27"/>
        </w:rPr>
        <w:t xml:space="preserve"> du Partenariat au SHAPE (Mons) et un officier de liaison à Norfolk,  </w:t>
      </w:r>
    </w:p>
    <w:p w:rsidR="00EA1176" w:rsidRPr="006500B8" w:rsidRDefault="00EA1176" w:rsidP="006500B8">
      <w:pPr>
        <w:numPr>
          <w:ilvl w:val="1"/>
          <w:numId w:val="3"/>
        </w:numPr>
        <w:tabs>
          <w:tab w:val="clear" w:pos="1080"/>
          <w:tab w:val="num" w:pos="180"/>
          <w:tab w:val="left" w:pos="426"/>
        </w:tabs>
        <w:spacing w:before="120" w:after="120" w:line="240" w:lineRule="auto"/>
        <w:ind w:left="360" w:hanging="180"/>
        <w:jc w:val="both"/>
        <w:rPr>
          <w:rFonts w:ascii="Garamond" w:hAnsi="Garamond"/>
          <w:sz w:val="27"/>
          <w:szCs w:val="27"/>
        </w:rPr>
      </w:pPr>
      <w:r w:rsidRPr="00EA1176">
        <w:rPr>
          <w:rFonts w:ascii="Garamond" w:hAnsi="Garamond"/>
          <w:b/>
          <w:bCs/>
          <w:sz w:val="27"/>
          <w:szCs w:val="27"/>
        </w:rPr>
        <w:t xml:space="preserve">L’octroi au Maroc du </w:t>
      </w:r>
      <w:r w:rsidRPr="00EA1176">
        <w:rPr>
          <w:rFonts w:ascii="Garamond" w:hAnsi="Garamond"/>
          <w:b/>
          <w:bCs/>
          <w:i/>
          <w:iCs/>
          <w:sz w:val="27"/>
          <w:szCs w:val="27"/>
        </w:rPr>
        <w:t>Statut d’Associé</w:t>
      </w:r>
      <w:r w:rsidRPr="00EA1176">
        <w:rPr>
          <w:rFonts w:ascii="Garamond" w:hAnsi="Garamond"/>
          <w:b/>
          <w:bCs/>
          <w:sz w:val="27"/>
          <w:szCs w:val="27"/>
        </w:rPr>
        <w:t xml:space="preserve"> auprès de l’Assemblée Parlementaire de l’</w:t>
      </w:r>
      <w:r w:rsidRPr="00EA1176">
        <w:rPr>
          <w:rFonts w:ascii="Garamond" w:hAnsi="Garamond"/>
          <w:b/>
          <w:bCs/>
          <w:smallCaps/>
          <w:sz w:val="27"/>
          <w:szCs w:val="27"/>
        </w:rPr>
        <w:t>Otan</w:t>
      </w:r>
      <w:r w:rsidRPr="00EA1176">
        <w:rPr>
          <w:rFonts w:ascii="Garamond" w:hAnsi="Garamond"/>
          <w:b/>
          <w:bCs/>
          <w:sz w:val="27"/>
          <w:szCs w:val="27"/>
        </w:rPr>
        <w:t xml:space="preserve"> </w:t>
      </w:r>
      <w:r w:rsidRPr="00EA1176">
        <w:rPr>
          <w:rFonts w:ascii="Garamond" w:hAnsi="Garamond"/>
          <w:sz w:val="27"/>
          <w:szCs w:val="27"/>
        </w:rPr>
        <w:t xml:space="preserve">est l’un des échos favorables à l’engagement du Royaume et une marque forte de confiance dans son système politique. Le Maroc est, jusqu’à présent, le premier Pays hors </w:t>
      </w:r>
      <w:r w:rsidR="006500B8">
        <w:rPr>
          <w:rFonts w:ascii="Garamond" w:hAnsi="Garamond"/>
          <w:sz w:val="27"/>
          <w:szCs w:val="27"/>
        </w:rPr>
        <w:t xml:space="preserve">Partenariat pour la Paix (pays de l’Est) </w:t>
      </w:r>
      <w:r w:rsidRPr="00EA1176">
        <w:rPr>
          <w:rFonts w:ascii="Garamond" w:hAnsi="Garamond"/>
          <w:sz w:val="27"/>
          <w:szCs w:val="27"/>
        </w:rPr>
        <w:t xml:space="preserve"> à se voir octroyer ce statut. Depuis 1995, le Royaume disposait d’un simple </w:t>
      </w:r>
      <w:r w:rsidRPr="00EA1176">
        <w:rPr>
          <w:rFonts w:ascii="Garamond" w:hAnsi="Garamond"/>
          <w:b/>
          <w:bCs/>
          <w:i/>
          <w:iCs/>
          <w:sz w:val="27"/>
          <w:szCs w:val="27"/>
        </w:rPr>
        <w:t>statut d’Observateur</w:t>
      </w:r>
      <w:r w:rsidRPr="00EA1176">
        <w:rPr>
          <w:rFonts w:ascii="Garamond" w:hAnsi="Garamond"/>
          <w:b/>
          <w:bCs/>
          <w:sz w:val="27"/>
          <w:szCs w:val="27"/>
        </w:rPr>
        <w:t xml:space="preserve"> auprès de l’Assemblée parlementaire de l’</w:t>
      </w:r>
      <w:r w:rsidRPr="00EA1176">
        <w:rPr>
          <w:rFonts w:ascii="Garamond" w:hAnsi="Garamond"/>
          <w:b/>
          <w:bCs/>
          <w:smallCaps/>
          <w:sz w:val="27"/>
          <w:szCs w:val="27"/>
        </w:rPr>
        <w:t>Otan.</w:t>
      </w:r>
    </w:p>
    <w:p w:rsidR="006500B8" w:rsidRPr="006500B8" w:rsidRDefault="006500B8" w:rsidP="006500B8">
      <w:pPr>
        <w:numPr>
          <w:ilvl w:val="1"/>
          <w:numId w:val="3"/>
        </w:numPr>
        <w:tabs>
          <w:tab w:val="clear" w:pos="1080"/>
          <w:tab w:val="num" w:pos="180"/>
          <w:tab w:val="left" w:pos="426"/>
        </w:tabs>
        <w:spacing w:before="120" w:after="120" w:line="240" w:lineRule="auto"/>
        <w:ind w:left="360" w:hanging="180"/>
        <w:jc w:val="both"/>
        <w:rPr>
          <w:rFonts w:ascii="Garamond" w:hAnsi="Garamond"/>
          <w:sz w:val="27"/>
          <w:szCs w:val="27"/>
        </w:rPr>
      </w:pPr>
      <w:r>
        <w:rPr>
          <w:rFonts w:ascii="Garamond" w:hAnsi="Garamond"/>
          <w:sz w:val="28"/>
          <w:szCs w:val="28"/>
        </w:rPr>
        <w:t>Le Maroc a organisé</w:t>
      </w:r>
      <w:r w:rsidRPr="009F002C">
        <w:rPr>
          <w:rFonts w:ascii="Garamond" w:hAnsi="Garamond"/>
          <w:sz w:val="28"/>
          <w:szCs w:val="28"/>
        </w:rPr>
        <w:t xml:space="preserve"> à Rabat la neuvième réunion des experts en renseignement OTAN-DM, réunion à laquelle ont pris part tous les pays du DM et ce</w:t>
      </w:r>
      <w:r>
        <w:rPr>
          <w:rFonts w:ascii="Garamond" w:hAnsi="Garamond"/>
          <w:sz w:val="28"/>
          <w:szCs w:val="28"/>
        </w:rPr>
        <w:t>,</w:t>
      </w:r>
      <w:r w:rsidRPr="009F002C">
        <w:rPr>
          <w:rFonts w:ascii="Garamond" w:hAnsi="Garamond"/>
          <w:sz w:val="28"/>
          <w:szCs w:val="28"/>
        </w:rPr>
        <w:t xml:space="preserve"> pour la première fois</w:t>
      </w:r>
      <w:r>
        <w:rPr>
          <w:rFonts w:ascii="Garamond" w:hAnsi="Garamond"/>
          <w:sz w:val="28"/>
          <w:szCs w:val="28"/>
        </w:rPr>
        <w:t>,</w:t>
      </w:r>
    </w:p>
    <w:p w:rsidR="006500B8" w:rsidRPr="00EA1176" w:rsidRDefault="006500B8" w:rsidP="006500B8">
      <w:pPr>
        <w:numPr>
          <w:ilvl w:val="1"/>
          <w:numId w:val="3"/>
        </w:numPr>
        <w:tabs>
          <w:tab w:val="clear" w:pos="1080"/>
          <w:tab w:val="num" w:pos="180"/>
          <w:tab w:val="left" w:pos="426"/>
        </w:tabs>
        <w:spacing w:before="120" w:after="120" w:line="240" w:lineRule="auto"/>
        <w:ind w:left="360" w:hanging="180"/>
        <w:jc w:val="both"/>
        <w:rPr>
          <w:rFonts w:ascii="Garamond" w:hAnsi="Garamond"/>
          <w:sz w:val="27"/>
          <w:szCs w:val="27"/>
        </w:rPr>
      </w:pPr>
      <w:r>
        <w:rPr>
          <w:rFonts w:ascii="Garamond" w:hAnsi="Garamond"/>
          <w:sz w:val="27"/>
          <w:szCs w:val="27"/>
        </w:rPr>
        <w:t xml:space="preserve">Les navires et frégates de l’OTAN font escales souvent dans les différents ports du Royaume. Ces escales sont l’occasion pour organiser des exercices et des réunions entre les responsables de l’OTAN et leurs homologues marocains.  </w:t>
      </w:r>
    </w:p>
    <w:p w:rsidR="00EA1176" w:rsidRPr="00EA1176" w:rsidRDefault="00EA1176" w:rsidP="00EA1176">
      <w:pPr>
        <w:numPr>
          <w:ilvl w:val="1"/>
          <w:numId w:val="3"/>
        </w:numPr>
        <w:tabs>
          <w:tab w:val="clear" w:pos="1080"/>
          <w:tab w:val="num" w:pos="180"/>
          <w:tab w:val="left" w:pos="426"/>
        </w:tabs>
        <w:spacing w:before="120" w:after="120" w:line="240" w:lineRule="auto"/>
        <w:ind w:left="360" w:hanging="180"/>
        <w:jc w:val="both"/>
        <w:rPr>
          <w:rFonts w:ascii="Garamond" w:hAnsi="Garamond"/>
          <w:sz w:val="27"/>
          <w:szCs w:val="27"/>
        </w:rPr>
      </w:pPr>
      <w:r w:rsidRPr="00EA1176">
        <w:rPr>
          <w:rFonts w:ascii="Garamond" w:hAnsi="Garamond"/>
          <w:sz w:val="27"/>
          <w:szCs w:val="27"/>
        </w:rPr>
        <w:t xml:space="preserve">L’ancien </w:t>
      </w:r>
      <w:r w:rsidRPr="00EA1176">
        <w:rPr>
          <w:rFonts w:ascii="Garamond" w:hAnsi="Garamond"/>
          <w:b/>
          <w:bCs/>
          <w:sz w:val="27"/>
          <w:szCs w:val="27"/>
        </w:rPr>
        <w:t xml:space="preserve"> Secrétaire Général M. </w:t>
      </w:r>
      <w:proofErr w:type="spellStart"/>
      <w:r w:rsidRPr="00EA1176">
        <w:rPr>
          <w:rFonts w:ascii="Garamond" w:hAnsi="Garamond"/>
          <w:b/>
          <w:bCs/>
          <w:sz w:val="27"/>
          <w:szCs w:val="27"/>
        </w:rPr>
        <w:t>Jaap</w:t>
      </w:r>
      <w:proofErr w:type="spellEnd"/>
      <w:r w:rsidRPr="00EA1176">
        <w:rPr>
          <w:rFonts w:ascii="Garamond" w:hAnsi="Garamond"/>
          <w:b/>
          <w:bCs/>
          <w:sz w:val="27"/>
          <w:szCs w:val="27"/>
        </w:rPr>
        <w:t xml:space="preserve"> de </w:t>
      </w:r>
      <w:proofErr w:type="spellStart"/>
      <w:r w:rsidRPr="00EA1176">
        <w:rPr>
          <w:rFonts w:ascii="Garamond" w:hAnsi="Garamond"/>
          <w:b/>
          <w:bCs/>
          <w:sz w:val="27"/>
          <w:szCs w:val="27"/>
        </w:rPr>
        <w:t>Hoop</w:t>
      </w:r>
      <w:proofErr w:type="spellEnd"/>
      <w:r w:rsidRPr="00EA1176">
        <w:rPr>
          <w:rFonts w:ascii="Garamond" w:hAnsi="Garamond"/>
          <w:b/>
          <w:bCs/>
          <w:sz w:val="27"/>
          <w:szCs w:val="27"/>
        </w:rPr>
        <w:t xml:space="preserve"> Scheffer</w:t>
      </w:r>
      <w:r w:rsidRPr="00EA1176">
        <w:rPr>
          <w:rFonts w:ascii="Garamond" w:hAnsi="Garamond"/>
          <w:sz w:val="27"/>
          <w:szCs w:val="27"/>
        </w:rPr>
        <w:t xml:space="preserve">, a effectué une visite au Maroc, le 17 février 2007, lors de laquelle il a été reçu par Sa Majesté le Roi, et où la décision de la participation du Maroc à l’Opération Active </w:t>
      </w:r>
      <w:proofErr w:type="spellStart"/>
      <w:r w:rsidRPr="00EA1176">
        <w:rPr>
          <w:rFonts w:ascii="Garamond" w:hAnsi="Garamond"/>
          <w:sz w:val="27"/>
          <w:szCs w:val="27"/>
        </w:rPr>
        <w:t>Endeavour</w:t>
      </w:r>
      <w:proofErr w:type="spellEnd"/>
      <w:r w:rsidRPr="00EA1176">
        <w:rPr>
          <w:rFonts w:ascii="Garamond" w:hAnsi="Garamond"/>
          <w:sz w:val="27"/>
          <w:szCs w:val="27"/>
        </w:rPr>
        <w:t xml:space="preserve"> a été prise,</w:t>
      </w:r>
    </w:p>
    <w:p w:rsidR="00EA1176" w:rsidRPr="00EA1176" w:rsidRDefault="00EA1176" w:rsidP="006500B8">
      <w:pPr>
        <w:numPr>
          <w:ilvl w:val="1"/>
          <w:numId w:val="3"/>
        </w:numPr>
        <w:tabs>
          <w:tab w:val="clear" w:pos="1080"/>
          <w:tab w:val="num" w:pos="180"/>
          <w:tab w:val="left" w:pos="426"/>
        </w:tabs>
        <w:spacing w:before="120" w:after="120" w:line="240" w:lineRule="auto"/>
        <w:ind w:left="360" w:hanging="180"/>
        <w:jc w:val="both"/>
        <w:rPr>
          <w:rFonts w:ascii="Garamond" w:hAnsi="Garamond"/>
          <w:sz w:val="27"/>
          <w:szCs w:val="27"/>
        </w:rPr>
      </w:pPr>
      <w:r w:rsidRPr="00EA1176">
        <w:rPr>
          <w:rFonts w:ascii="Garamond" w:hAnsi="Garamond"/>
          <w:sz w:val="27"/>
          <w:szCs w:val="27"/>
        </w:rPr>
        <w:t>L’ancien Secrétaire Général Délégué</w:t>
      </w:r>
      <w:r w:rsidR="004C17D4">
        <w:rPr>
          <w:rFonts w:ascii="Garamond" w:hAnsi="Garamond"/>
          <w:sz w:val="27"/>
          <w:szCs w:val="27"/>
        </w:rPr>
        <w:t xml:space="preserve">, SEM </w:t>
      </w:r>
      <w:proofErr w:type="spellStart"/>
      <w:r w:rsidR="004C17D4">
        <w:rPr>
          <w:rFonts w:ascii="Garamond" w:hAnsi="Garamond"/>
          <w:sz w:val="27"/>
          <w:szCs w:val="27"/>
        </w:rPr>
        <w:t>Minuto</w:t>
      </w:r>
      <w:proofErr w:type="spellEnd"/>
      <w:r w:rsidR="004C17D4">
        <w:rPr>
          <w:rFonts w:ascii="Garamond" w:hAnsi="Garamond"/>
          <w:sz w:val="27"/>
          <w:szCs w:val="27"/>
        </w:rPr>
        <w:t xml:space="preserve"> </w:t>
      </w:r>
      <w:proofErr w:type="spellStart"/>
      <w:r w:rsidR="004C17D4">
        <w:rPr>
          <w:rFonts w:ascii="Garamond" w:hAnsi="Garamond"/>
          <w:sz w:val="27"/>
          <w:szCs w:val="27"/>
        </w:rPr>
        <w:t>Rizzo</w:t>
      </w:r>
      <w:proofErr w:type="spellEnd"/>
      <w:r w:rsidRPr="00EA1176">
        <w:rPr>
          <w:rFonts w:ascii="Garamond" w:hAnsi="Garamond"/>
          <w:sz w:val="27"/>
          <w:szCs w:val="27"/>
        </w:rPr>
        <w:t xml:space="preserve"> à effectué deux visites  au Maroc notamment lors de la réunion du NAC+7 en avril 2006 où il fut reçu par </w:t>
      </w:r>
      <w:r w:rsidR="006500B8">
        <w:rPr>
          <w:rFonts w:ascii="Garamond" w:hAnsi="Garamond"/>
          <w:sz w:val="27"/>
          <w:szCs w:val="27"/>
        </w:rPr>
        <w:t xml:space="preserve">SAR le </w:t>
      </w:r>
      <w:r w:rsidRPr="00EA1176">
        <w:rPr>
          <w:rFonts w:ascii="Garamond" w:hAnsi="Garamond"/>
          <w:sz w:val="27"/>
          <w:szCs w:val="27"/>
        </w:rPr>
        <w:t>Prince Moulay Rachid.</w:t>
      </w:r>
    </w:p>
    <w:p w:rsidR="00EA1176" w:rsidRPr="00EA1176" w:rsidRDefault="00EA1176" w:rsidP="00EA1176">
      <w:pPr>
        <w:numPr>
          <w:ilvl w:val="1"/>
          <w:numId w:val="3"/>
        </w:numPr>
        <w:tabs>
          <w:tab w:val="clear" w:pos="1080"/>
          <w:tab w:val="num" w:pos="180"/>
          <w:tab w:val="left" w:pos="426"/>
        </w:tabs>
        <w:spacing w:before="120" w:after="120" w:line="240" w:lineRule="auto"/>
        <w:ind w:left="360" w:hanging="180"/>
        <w:jc w:val="both"/>
        <w:rPr>
          <w:rFonts w:ascii="Garamond" w:hAnsi="Garamond"/>
          <w:sz w:val="27"/>
          <w:szCs w:val="27"/>
        </w:rPr>
      </w:pPr>
      <w:r w:rsidRPr="00EA1176">
        <w:rPr>
          <w:rFonts w:ascii="Garamond" w:hAnsi="Garamond"/>
          <w:sz w:val="27"/>
          <w:szCs w:val="27"/>
        </w:rPr>
        <w:t xml:space="preserve">L’actuel Secrétaire Général Délégué, SEM </w:t>
      </w:r>
      <w:r w:rsidRPr="00EA1176">
        <w:rPr>
          <w:rFonts w:ascii="Garamond" w:hAnsi="Garamond"/>
          <w:b/>
          <w:bCs/>
          <w:sz w:val="27"/>
          <w:szCs w:val="27"/>
        </w:rPr>
        <w:t>l’Ambassadeur</w:t>
      </w:r>
      <w:r w:rsidRPr="00EA1176">
        <w:rPr>
          <w:b/>
          <w:bCs/>
          <w:sz w:val="27"/>
          <w:szCs w:val="27"/>
        </w:rPr>
        <w:t xml:space="preserve"> </w:t>
      </w:r>
      <w:r w:rsidRPr="00EA1176">
        <w:rPr>
          <w:rFonts w:ascii="Garamond" w:hAnsi="Garamond"/>
          <w:b/>
          <w:bCs/>
          <w:sz w:val="27"/>
          <w:szCs w:val="27"/>
        </w:rPr>
        <w:t xml:space="preserve">Claudio </w:t>
      </w:r>
      <w:proofErr w:type="spellStart"/>
      <w:r w:rsidRPr="00EA1176">
        <w:rPr>
          <w:rFonts w:ascii="Garamond" w:hAnsi="Garamond"/>
          <w:b/>
          <w:bCs/>
          <w:sz w:val="27"/>
          <w:szCs w:val="27"/>
        </w:rPr>
        <w:t>Bisogniero</w:t>
      </w:r>
      <w:proofErr w:type="spellEnd"/>
      <w:r w:rsidRPr="00EA1176">
        <w:rPr>
          <w:rFonts w:ascii="Garamond" w:hAnsi="Garamond"/>
          <w:b/>
          <w:bCs/>
          <w:sz w:val="27"/>
          <w:szCs w:val="27"/>
        </w:rPr>
        <w:t xml:space="preserve"> </w:t>
      </w:r>
      <w:r w:rsidRPr="00EA1176">
        <w:rPr>
          <w:rFonts w:ascii="Garamond" w:hAnsi="Garamond"/>
          <w:sz w:val="27"/>
          <w:szCs w:val="27"/>
        </w:rPr>
        <w:t xml:space="preserve">à effectué sa première visite au Maroc du les 26 et 27 novembre 2007 pour présider la séance d’ouverture du séminaire sur «  la coopération Maroc – OTAN au service de la paix et de la stabilité en Méditerrané », un séminaire organisé conjointement par ce Département et l’OTAN. lors de cette visite le </w:t>
      </w:r>
      <w:r w:rsidRPr="00EA1176">
        <w:rPr>
          <w:rFonts w:ascii="Garamond" w:hAnsi="Garamond"/>
          <w:sz w:val="27"/>
          <w:szCs w:val="27"/>
        </w:rPr>
        <w:lastRenderedPageBreak/>
        <w:t>secrétaire Général Délégué a eu des rencontres avec des Hauts responsables marocains.</w:t>
      </w:r>
    </w:p>
    <w:p w:rsidR="00EA1176" w:rsidRPr="00EA1176" w:rsidRDefault="00EA1176" w:rsidP="00EA1176">
      <w:pPr>
        <w:numPr>
          <w:ilvl w:val="1"/>
          <w:numId w:val="3"/>
        </w:numPr>
        <w:tabs>
          <w:tab w:val="clear" w:pos="1080"/>
          <w:tab w:val="num" w:pos="180"/>
          <w:tab w:val="left" w:pos="426"/>
        </w:tabs>
        <w:spacing w:before="120" w:after="120" w:line="240" w:lineRule="auto"/>
        <w:ind w:left="360" w:hanging="180"/>
        <w:jc w:val="both"/>
        <w:rPr>
          <w:rFonts w:ascii="Garamond" w:hAnsi="Garamond"/>
          <w:sz w:val="27"/>
          <w:szCs w:val="27"/>
        </w:rPr>
      </w:pPr>
      <w:r w:rsidRPr="00EA1176">
        <w:rPr>
          <w:rFonts w:ascii="Garamond" w:hAnsi="Garamond"/>
          <w:sz w:val="27"/>
          <w:szCs w:val="27"/>
        </w:rPr>
        <w:t xml:space="preserve">Le Maroc a organisé le lundi 25 janvier 2010 un Séminaire sur « le Dialogue Méditerranéen et le Nouveau Concept Stratégique de l’OTAN : Saisir le </w:t>
      </w:r>
      <w:proofErr w:type="spellStart"/>
      <w:r w:rsidRPr="00EA1176">
        <w:rPr>
          <w:rFonts w:ascii="Garamond" w:hAnsi="Garamond"/>
          <w:sz w:val="27"/>
          <w:szCs w:val="27"/>
        </w:rPr>
        <w:t>Momentum</w:t>
      </w:r>
      <w:proofErr w:type="spellEnd"/>
      <w:r w:rsidRPr="00EA1176">
        <w:rPr>
          <w:rFonts w:ascii="Garamond" w:hAnsi="Garamond"/>
          <w:sz w:val="27"/>
          <w:szCs w:val="27"/>
        </w:rPr>
        <w:t xml:space="preserve"> pour un DM redynamisé et renforcé» qui s’est tenu sous la présidence de Monsieur le Secrétaire Général du MAEC ainsi que celle du Secrétaire Général Délégué de l’OTAN, l’Ambassadeur Claudio </w:t>
      </w:r>
      <w:r w:rsidRPr="00EA1176">
        <w:rPr>
          <w:rFonts w:ascii="Garamond" w:hAnsi="Garamond"/>
          <w:b/>
          <w:bCs/>
          <w:sz w:val="27"/>
          <w:szCs w:val="27"/>
        </w:rPr>
        <w:t>BISOGNIERO</w:t>
      </w:r>
      <w:r w:rsidRPr="00EA1176">
        <w:rPr>
          <w:rFonts w:ascii="Garamond" w:hAnsi="Garamond"/>
          <w:sz w:val="27"/>
          <w:szCs w:val="27"/>
        </w:rPr>
        <w:t>.</w:t>
      </w:r>
      <w:r w:rsidRPr="00EA1176">
        <w:rPr>
          <w:rFonts w:ascii="Garamond" w:hAnsi="Garamond" w:cs="Times New Roman"/>
          <w:sz w:val="27"/>
          <w:szCs w:val="27"/>
        </w:rPr>
        <w:t xml:space="preserve"> La synthèse de ce débat avait fait l’objet d’un non-</w:t>
      </w:r>
      <w:proofErr w:type="spellStart"/>
      <w:r w:rsidRPr="00EA1176">
        <w:rPr>
          <w:rFonts w:ascii="Garamond" w:hAnsi="Garamond" w:cs="Times New Roman"/>
          <w:sz w:val="27"/>
          <w:szCs w:val="27"/>
        </w:rPr>
        <w:t>paper</w:t>
      </w:r>
      <w:proofErr w:type="spellEnd"/>
      <w:r w:rsidRPr="00EA1176">
        <w:rPr>
          <w:rFonts w:ascii="Garamond" w:hAnsi="Garamond" w:cs="Times New Roman"/>
          <w:sz w:val="27"/>
          <w:szCs w:val="27"/>
        </w:rPr>
        <w:t xml:space="preserve"> qui a été remis aux membres du groupe d’experts</w:t>
      </w:r>
      <w:r w:rsidRPr="00EA1176">
        <w:rPr>
          <w:rFonts w:ascii="Garamond" w:hAnsi="Garamond" w:cs="Arial"/>
          <w:sz w:val="27"/>
          <w:szCs w:val="27"/>
        </w:rPr>
        <w:t> chargé de jeter les bases du nouveau concept stratégique ;</w:t>
      </w:r>
    </w:p>
    <w:p w:rsidR="00EA1176" w:rsidRPr="00EA1176" w:rsidRDefault="00EA1176" w:rsidP="00EA1176">
      <w:pPr>
        <w:numPr>
          <w:ilvl w:val="1"/>
          <w:numId w:val="3"/>
        </w:numPr>
        <w:tabs>
          <w:tab w:val="clear" w:pos="1080"/>
          <w:tab w:val="num" w:pos="180"/>
          <w:tab w:val="left" w:pos="426"/>
        </w:tabs>
        <w:spacing w:before="120" w:after="120" w:line="240" w:lineRule="auto"/>
        <w:ind w:left="360" w:hanging="180"/>
        <w:jc w:val="both"/>
        <w:rPr>
          <w:rFonts w:ascii="Garamond" w:hAnsi="Garamond"/>
          <w:sz w:val="27"/>
          <w:szCs w:val="27"/>
        </w:rPr>
      </w:pPr>
      <w:r w:rsidRPr="00EA1176">
        <w:rPr>
          <w:rFonts w:ascii="Garamond" w:hAnsi="Garamond"/>
          <w:sz w:val="27"/>
          <w:szCs w:val="27"/>
        </w:rPr>
        <w:t>En marge des travaux de ce séminaire le Secrétaire Général Délégué a eu plusieurs rencontres bilatérales avec plusieurs responsables marocains notamment M. le Ministre de l’Intérieur, Mme la Secrétaire d’Etat auprès de Monsieur le Ministre des Affaires Etrangères, l’Inspecteur Général des FAR, M. le Directeur Général d’Etudes et de la Documentation, les représentants des groupes parlementaires…</w:t>
      </w:r>
    </w:p>
    <w:p w:rsidR="00EA1176" w:rsidRPr="00EA1176" w:rsidRDefault="00EA1176" w:rsidP="004C17D4">
      <w:pPr>
        <w:numPr>
          <w:ilvl w:val="1"/>
          <w:numId w:val="3"/>
        </w:numPr>
        <w:tabs>
          <w:tab w:val="clear" w:pos="1080"/>
          <w:tab w:val="num" w:pos="180"/>
          <w:tab w:val="left" w:pos="426"/>
        </w:tabs>
        <w:spacing w:before="120" w:after="120" w:line="240" w:lineRule="auto"/>
        <w:ind w:left="360" w:hanging="180"/>
        <w:jc w:val="both"/>
        <w:rPr>
          <w:rFonts w:ascii="Garamond" w:hAnsi="Garamond"/>
          <w:sz w:val="27"/>
          <w:szCs w:val="27"/>
        </w:rPr>
      </w:pPr>
      <w:r w:rsidRPr="00EA1176">
        <w:rPr>
          <w:rFonts w:ascii="Garamond" w:hAnsi="Garamond"/>
          <w:sz w:val="27"/>
          <w:szCs w:val="27"/>
        </w:rPr>
        <w:t xml:space="preserve">Visites des instances militaires notamment celle de </w:t>
      </w:r>
      <w:r w:rsidRPr="00EA1176">
        <w:rPr>
          <w:rFonts w:ascii="Garamond" w:hAnsi="Garamond"/>
          <w:b/>
          <w:bCs/>
          <w:sz w:val="27"/>
          <w:szCs w:val="27"/>
        </w:rPr>
        <w:t>l’Adjoint du Commandant Allié Transformation l’Amiral Stanhope</w:t>
      </w:r>
      <w:r w:rsidRPr="00EA1176">
        <w:rPr>
          <w:rFonts w:ascii="Garamond" w:hAnsi="Garamond"/>
          <w:sz w:val="27"/>
          <w:szCs w:val="27"/>
        </w:rPr>
        <w:t xml:space="preserve"> et les résultats positifs de ses entretiens au Maroc, notamment sur l’Initiative de Formation de l’OTAN à l’égard des pays du DM et de l’I</w:t>
      </w:r>
      <w:r w:rsidR="004C17D4">
        <w:rPr>
          <w:rFonts w:ascii="Garamond" w:hAnsi="Garamond"/>
          <w:sz w:val="27"/>
          <w:szCs w:val="27"/>
        </w:rPr>
        <w:t>nitiative de Coopération d’Istanbul destinée aux pays du Golf</w:t>
      </w:r>
      <w:r w:rsidR="006500B8">
        <w:rPr>
          <w:rFonts w:ascii="Garamond" w:hAnsi="Garamond"/>
          <w:sz w:val="27"/>
          <w:szCs w:val="27"/>
        </w:rPr>
        <w:t>e</w:t>
      </w:r>
      <w:r w:rsidR="004C17D4">
        <w:rPr>
          <w:rFonts w:ascii="Garamond" w:hAnsi="Garamond"/>
          <w:sz w:val="27"/>
          <w:szCs w:val="27"/>
        </w:rPr>
        <w:t xml:space="preserve"> sauf l’Arabie Saoudite</w:t>
      </w:r>
      <w:r w:rsidR="004C17D4" w:rsidRPr="00EA1176">
        <w:rPr>
          <w:rFonts w:ascii="Garamond" w:hAnsi="Garamond"/>
          <w:sz w:val="27"/>
          <w:szCs w:val="27"/>
        </w:rPr>
        <w:t>.</w:t>
      </w:r>
    </w:p>
    <w:p w:rsidR="00EA1176" w:rsidRPr="00EA1176" w:rsidRDefault="00EA1176" w:rsidP="00EA1176">
      <w:pPr>
        <w:numPr>
          <w:ilvl w:val="1"/>
          <w:numId w:val="3"/>
        </w:numPr>
        <w:tabs>
          <w:tab w:val="clear" w:pos="1080"/>
          <w:tab w:val="num" w:pos="180"/>
          <w:tab w:val="left" w:pos="426"/>
        </w:tabs>
        <w:spacing w:before="120" w:after="120" w:line="240" w:lineRule="auto"/>
        <w:ind w:left="360" w:hanging="180"/>
        <w:jc w:val="both"/>
        <w:rPr>
          <w:rFonts w:ascii="Garamond" w:hAnsi="Garamond"/>
          <w:sz w:val="27"/>
          <w:szCs w:val="27"/>
        </w:rPr>
      </w:pPr>
      <w:r w:rsidRPr="00EA1176">
        <w:rPr>
          <w:rFonts w:ascii="Garamond" w:hAnsi="Garamond"/>
          <w:sz w:val="27"/>
          <w:szCs w:val="27"/>
        </w:rPr>
        <w:t xml:space="preserve">Une délégation composée de 96 stagiaires de </w:t>
      </w:r>
      <w:r w:rsidRPr="00EA1176">
        <w:rPr>
          <w:rFonts w:ascii="Garamond" w:hAnsi="Garamond"/>
          <w:b/>
          <w:bCs/>
          <w:sz w:val="27"/>
          <w:szCs w:val="27"/>
        </w:rPr>
        <w:t>la 111</w:t>
      </w:r>
      <w:r w:rsidRPr="00EA1176">
        <w:rPr>
          <w:rFonts w:ascii="Garamond" w:hAnsi="Garamond" w:cs="Times New (W1)"/>
          <w:b/>
          <w:bCs/>
          <w:sz w:val="27"/>
          <w:szCs w:val="27"/>
          <w:vertAlign w:val="superscript"/>
        </w:rPr>
        <w:t>éme</w:t>
      </w:r>
      <w:r w:rsidRPr="00EA1176">
        <w:rPr>
          <w:rFonts w:ascii="Garamond" w:hAnsi="Garamond"/>
          <w:b/>
          <w:bCs/>
          <w:sz w:val="27"/>
          <w:szCs w:val="27"/>
        </w:rPr>
        <w:t xml:space="preserve"> Session Principale du Collège de Défense de l’OTAN</w:t>
      </w:r>
      <w:r w:rsidRPr="00EA1176">
        <w:rPr>
          <w:rFonts w:ascii="Garamond" w:hAnsi="Garamond"/>
          <w:sz w:val="27"/>
          <w:szCs w:val="27"/>
        </w:rPr>
        <w:t xml:space="preserve"> a effectué une visite de travail au Maroc du 31 au 1</w:t>
      </w:r>
      <w:r w:rsidRPr="00EA1176">
        <w:rPr>
          <w:rFonts w:ascii="Garamond" w:hAnsi="Garamond"/>
          <w:sz w:val="27"/>
          <w:szCs w:val="27"/>
          <w:vertAlign w:val="superscript"/>
        </w:rPr>
        <w:t>er</w:t>
      </w:r>
      <w:r w:rsidRPr="00EA1176">
        <w:rPr>
          <w:rFonts w:ascii="Garamond" w:hAnsi="Garamond"/>
          <w:sz w:val="27"/>
          <w:szCs w:val="27"/>
        </w:rPr>
        <w:t xml:space="preserve"> octobre dernier lors de laquelle il a eu des rencontres avec des responsables marocains civils et militaires.</w:t>
      </w:r>
    </w:p>
    <w:p w:rsidR="00EA1176" w:rsidRPr="00EA1176" w:rsidRDefault="00EA1176" w:rsidP="00EA1176">
      <w:pPr>
        <w:numPr>
          <w:ilvl w:val="1"/>
          <w:numId w:val="3"/>
        </w:numPr>
        <w:tabs>
          <w:tab w:val="clear" w:pos="1080"/>
          <w:tab w:val="num" w:pos="180"/>
          <w:tab w:val="left" w:pos="426"/>
        </w:tabs>
        <w:spacing w:before="120" w:after="120" w:line="240" w:lineRule="auto"/>
        <w:ind w:left="360" w:hanging="180"/>
        <w:jc w:val="both"/>
        <w:rPr>
          <w:rFonts w:ascii="Garamond" w:hAnsi="Garamond"/>
          <w:sz w:val="27"/>
          <w:szCs w:val="27"/>
        </w:rPr>
      </w:pPr>
      <w:r w:rsidRPr="00EA1176">
        <w:rPr>
          <w:rFonts w:ascii="Garamond" w:hAnsi="Garamond"/>
          <w:sz w:val="27"/>
          <w:szCs w:val="27"/>
        </w:rPr>
        <w:t>Du coté marocain, dans le cadre du programme d’action mené par l’OTAN et en partenariat avec ce Département, trois délégations de parlementaires, de journalistes et de chercheurs marocains ont effectué des visite au siège de l’Alliance Atlantique à Bruxelles. Ces visites ont été concluantes puisque elles ont permis d’éclairer les participants et les sensibiliser sur la portée réelle des actions menées par l’Alliance et sur les divers formats de coopérations qu’elle propose à des partenaires tels que notre pays et d’améliorer l’image de l’Alliance et démontrer l’engagement constant du Maroc en direction de l’OTAN et sa volonté d’insuffler une nouvelle dynamique a ses liens de coopération ;</w:t>
      </w:r>
    </w:p>
    <w:p w:rsidR="00EA1176" w:rsidRPr="00EA1176" w:rsidRDefault="00EA1176" w:rsidP="00EA1176">
      <w:pPr>
        <w:numPr>
          <w:ilvl w:val="1"/>
          <w:numId w:val="3"/>
        </w:numPr>
        <w:tabs>
          <w:tab w:val="clear" w:pos="1080"/>
          <w:tab w:val="num" w:pos="180"/>
          <w:tab w:val="left" w:pos="426"/>
        </w:tabs>
        <w:spacing w:before="120" w:after="120" w:line="240" w:lineRule="auto"/>
        <w:ind w:left="360" w:hanging="180"/>
        <w:jc w:val="both"/>
        <w:rPr>
          <w:rFonts w:ascii="Garamond" w:hAnsi="Garamond"/>
          <w:sz w:val="27"/>
          <w:szCs w:val="27"/>
        </w:rPr>
      </w:pPr>
      <w:r w:rsidRPr="00EA1176">
        <w:rPr>
          <w:rFonts w:ascii="Garamond" w:hAnsi="Garamond"/>
          <w:b/>
          <w:bCs/>
          <w:sz w:val="27"/>
          <w:szCs w:val="27"/>
        </w:rPr>
        <w:t>En terme d’interopérabilité</w:t>
      </w:r>
      <w:r w:rsidRPr="00EA1176">
        <w:rPr>
          <w:rFonts w:ascii="Garamond" w:hAnsi="Garamond"/>
          <w:sz w:val="27"/>
          <w:szCs w:val="27"/>
        </w:rPr>
        <w:t xml:space="preserve"> le Maroc est à l’avant-garde en regard à son ancienne tradition en matière d’Opération de maintien de la paix dans des théâtres variés (Afrique, Amérique du sud –Haïti, et bien sûr les Balkans).</w:t>
      </w:r>
    </w:p>
    <w:p w:rsidR="00EA1176" w:rsidRPr="00EA1176" w:rsidRDefault="00EA1176" w:rsidP="006500B8">
      <w:pPr>
        <w:numPr>
          <w:ilvl w:val="1"/>
          <w:numId w:val="3"/>
        </w:numPr>
        <w:tabs>
          <w:tab w:val="clear" w:pos="1080"/>
          <w:tab w:val="num" w:pos="180"/>
          <w:tab w:val="left" w:pos="426"/>
        </w:tabs>
        <w:spacing w:before="120" w:after="120" w:line="240" w:lineRule="auto"/>
        <w:ind w:left="360" w:hanging="180"/>
        <w:jc w:val="both"/>
        <w:rPr>
          <w:rFonts w:ascii="Garamond" w:hAnsi="Garamond"/>
          <w:sz w:val="27"/>
          <w:szCs w:val="27"/>
        </w:rPr>
      </w:pPr>
      <w:r w:rsidRPr="00EA1176">
        <w:rPr>
          <w:rFonts w:ascii="Garamond" w:hAnsi="Garamond"/>
          <w:b/>
          <w:bCs/>
          <w:sz w:val="27"/>
          <w:szCs w:val="27"/>
        </w:rPr>
        <w:t>La participation marocaine aux opérations militaires diligentées par l’</w:t>
      </w:r>
      <w:r w:rsidRPr="00EA1176">
        <w:rPr>
          <w:rFonts w:ascii="Garamond" w:hAnsi="Garamond"/>
          <w:b/>
          <w:bCs/>
          <w:smallCaps/>
          <w:sz w:val="27"/>
          <w:szCs w:val="27"/>
        </w:rPr>
        <w:t>Otan</w:t>
      </w:r>
      <w:r w:rsidRPr="00EA1176">
        <w:rPr>
          <w:rFonts w:ascii="Garamond" w:hAnsi="Garamond"/>
          <w:b/>
          <w:bCs/>
          <w:sz w:val="27"/>
          <w:szCs w:val="27"/>
        </w:rPr>
        <w:t xml:space="preserve"> dans les Balkans, en </w:t>
      </w:r>
      <w:proofErr w:type="spellStart"/>
      <w:r w:rsidRPr="00EA1176">
        <w:rPr>
          <w:rFonts w:ascii="Garamond" w:hAnsi="Garamond"/>
          <w:b/>
          <w:bCs/>
          <w:sz w:val="27"/>
          <w:szCs w:val="27"/>
        </w:rPr>
        <w:t>Bosnie-herzégovine</w:t>
      </w:r>
      <w:proofErr w:type="spellEnd"/>
      <w:r w:rsidRPr="00EA1176">
        <w:rPr>
          <w:rFonts w:ascii="Garamond" w:hAnsi="Garamond"/>
          <w:b/>
          <w:bCs/>
          <w:sz w:val="27"/>
          <w:szCs w:val="27"/>
        </w:rPr>
        <w:t xml:space="preserve"> et au Kosovo</w:t>
      </w:r>
      <w:r w:rsidRPr="00EA1176">
        <w:rPr>
          <w:rFonts w:ascii="Garamond" w:hAnsi="Garamond"/>
          <w:sz w:val="27"/>
          <w:szCs w:val="27"/>
        </w:rPr>
        <w:t xml:space="preserve"> reste la marque la plus notoire de l’engagement concret du Royaume.</w:t>
      </w:r>
      <w:r w:rsidRPr="00EA1176">
        <w:rPr>
          <w:rFonts w:ascii="Garamond" w:hAnsi="Garamond"/>
          <w:b/>
          <w:bCs/>
          <w:sz w:val="27"/>
          <w:szCs w:val="27"/>
        </w:rPr>
        <w:t xml:space="preserve"> S</w:t>
      </w:r>
      <w:r w:rsidRPr="00EA1176">
        <w:rPr>
          <w:rFonts w:ascii="Garamond" w:hAnsi="Garamond"/>
          <w:sz w:val="27"/>
          <w:szCs w:val="27"/>
        </w:rPr>
        <w:t xml:space="preserve">uite à la dernière réunion des Ministres de la défense des alliés et des pays non-membres de l’OTAN contributeurs à la KFOR, du 10 juin 2010 et à la demande de certains pays alliés, le Maroc a décidé de maintenir une compagnie d’un effectif de 150 hommes des Forces Armées Royales marocaines pour participer aux cotés des forces de </w:t>
      </w:r>
      <w:r w:rsidRPr="00EA1176">
        <w:rPr>
          <w:rFonts w:ascii="Garamond" w:hAnsi="Garamond"/>
          <w:sz w:val="27"/>
          <w:szCs w:val="27"/>
        </w:rPr>
        <w:lastRenderedPageBreak/>
        <w:t xml:space="preserve">l’OTAN à l’opération KFOR. La décision du Maroc a été fortement appréciée par </w:t>
      </w:r>
      <w:r w:rsidR="006500B8">
        <w:rPr>
          <w:rFonts w:ascii="Garamond" w:hAnsi="Garamond"/>
          <w:sz w:val="27"/>
          <w:szCs w:val="27"/>
        </w:rPr>
        <w:t xml:space="preserve">le Secrétaire Général de l’OTAN. </w:t>
      </w:r>
      <w:r w:rsidR="006500B8" w:rsidRPr="00EA1176">
        <w:rPr>
          <w:rFonts w:ascii="Garamond" w:hAnsi="Garamond"/>
          <w:sz w:val="27"/>
          <w:szCs w:val="27"/>
        </w:rPr>
        <w:t xml:space="preserve">Il </w:t>
      </w:r>
      <w:r w:rsidRPr="00EA1176">
        <w:rPr>
          <w:rFonts w:ascii="Garamond" w:hAnsi="Garamond"/>
          <w:sz w:val="27"/>
          <w:szCs w:val="27"/>
        </w:rPr>
        <w:t>a précisé que « </w:t>
      </w:r>
      <w:r w:rsidRPr="006500B8">
        <w:rPr>
          <w:rFonts w:ascii="Garamond" w:hAnsi="Garamond"/>
          <w:b/>
          <w:bCs/>
          <w:sz w:val="27"/>
          <w:szCs w:val="27"/>
        </w:rPr>
        <w:t>le Maroc a démontré encore une fois qu’il est un partenaire majeur de l’Alliance</w:t>
      </w:r>
      <w:r w:rsidRPr="00EA1176">
        <w:rPr>
          <w:rFonts w:ascii="Garamond" w:hAnsi="Garamond"/>
          <w:sz w:val="27"/>
          <w:szCs w:val="27"/>
        </w:rPr>
        <w:t> ».</w:t>
      </w:r>
    </w:p>
    <w:p w:rsidR="00EA1176" w:rsidRPr="00EA1176" w:rsidRDefault="00EA1176" w:rsidP="004C17D4">
      <w:pPr>
        <w:numPr>
          <w:ilvl w:val="1"/>
          <w:numId w:val="3"/>
        </w:numPr>
        <w:tabs>
          <w:tab w:val="clear" w:pos="1080"/>
          <w:tab w:val="num" w:pos="180"/>
          <w:tab w:val="left" w:pos="426"/>
        </w:tabs>
        <w:spacing w:before="120" w:after="120" w:line="240" w:lineRule="auto"/>
        <w:ind w:left="360" w:hanging="180"/>
        <w:jc w:val="both"/>
        <w:rPr>
          <w:rFonts w:ascii="Garamond" w:hAnsi="Garamond"/>
          <w:sz w:val="27"/>
          <w:szCs w:val="27"/>
        </w:rPr>
      </w:pPr>
      <w:r w:rsidRPr="00EA1176">
        <w:rPr>
          <w:rFonts w:ascii="Garamond" w:hAnsi="Garamond"/>
          <w:bCs/>
          <w:sz w:val="27"/>
          <w:szCs w:val="27"/>
        </w:rPr>
        <w:t>Pour marquer concrètement sa volonté de resserrer ses relations avec l’</w:t>
      </w:r>
      <w:r w:rsidRPr="00EA1176">
        <w:rPr>
          <w:rFonts w:ascii="Garamond" w:hAnsi="Garamond"/>
          <w:bCs/>
          <w:smallCaps/>
          <w:sz w:val="27"/>
          <w:szCs w:val="27"/>
        </w:rPr>
        <w:t>Otan,</w:t>
      </w:r>
      <w:r w:rsidRPr="00EA1176">
        <w:rPr>
          <w:rFonts w:ascii="Garamond" w:hAnsi="Garamond"/>
          <w:bCs/>
          <w:sz w:val="27"/>
          <w:szCs w:val="27"/>
        </w:rPr>
        <w:t xml:space="preserve"> </w:t>
      </w:r>
      <w:r w:rsidRPr="00EA1176">
        <w:rPr>
          <w:rFonts w:ascii="Garamond" w:hAnsi="Garamond"/>
          <w:b/>
          <w:sz w:val="27"/>
          <w:szCs w:val="27"/>
        </w:rPr>
        <w:t>le Maroc a signé en 2005 l’Accord de Sécurité qui lui a été proposé par l’Alliance</w:t>
      </w:r>
      <w:r w:rsidRPr="00EA1176">
        <w:rPr>
          <w:rFonts w:ascii="Garamond" w:hAnsi="Garamond"/>
          <w:bCs/>
          <w:sz w:val="27"/>
          <w:szCs w:val="27"/>
        </w:rPr>
        <w:t>.</w:t>
      </w:r>
      <w:r w:rsidRPr="00EA1176">
        <w:rPr>
          <w:rFonts w:ascii="Garamond" w:hAnsi="Garamond"/>
          <w:sz w:val="27"/>
          <w:szCs w:val="27"/>
        </w:rPr>
        <w:t xml:space="preserve"> Dans le cadre de la mise en œuvre de cet accord et afin de faciliter l’échange d’information classifiées entre les services compétents de l’OTAN et leurs homologues marocains, le Maroc a introduit une demande auprès du </w:t>
      </w:r>
      <w:r w:rsidR="004C17D4">
        <w:rPr>
          <w:rFonts w:ascii="Garamond" w:hAnsi="Garamond"/>
          <w:sz w:val="27"/>
          <w:szCs w:val="27"/>
        </w:rPr>
        <w:t>Bureau de Sécurité de l’OTAN (NOS)</w:t>
      </w:r>
      <w:r w:rsidRPr="00EA1176">
        <w:rPr>
          <w:rFonts w:ascii="Garamond" w:hAnsi="Garamond"/>
          <w:sz w:val="27"/>
          <w:szCs w:val="27"/>
        </w:rPr>
        <w:t xml:space="preserve"> pour utiliser le système de communication « PERM-HEART ». la procédure de mise en place est prévue pour le 25 janvier 2011. De même et suite à l’invitation adressée à notre pays par la Division des Affaires Politiques de l’OTAN, le Maroc a décidé d’adhérer au Plan d’Action du Partenariat contre le Terrorisme de l’Alliance Atlantique (PAT-T).</w:t>
      </w:r>
    </w:p>
    <w:p w:rsidR="00EA1176" w:rsidRDefault="00EA1176" w:rsidP="00415A02">
      <w:pPr>
        <w:numPr>
          <w:ilvl w:val="1"/>
          <w:numId w:val="3"/>
        </w:numPr>
        <w:tabs>
          <w:tab w:val="clear" w:pos="1080"/>
          <w:tab w:val="num" w:pos="180"/>
          <w:tab w:val="left" w:pos="426"/>
        </w:tabs>
        <w:spacing w:before="120" w:after="120" w:line="240" w:lineRule="auto"/>
        <w:ind w:left="360" w:hanging="180"/>
        <w:jc w:val="both"/>
        <w:rPr>
          <w:rFonts w:ascii="Garamond" w:hAnsi="Garamond"/>
          <w:sz w:val="27"/>
          <w:szCs w:val="27"/>
        </w:rPr>
      </w:pPr>
      <w:r w:rsidRPr="00EA1176">
        <w:rPr>
          <w:rFonts w:ascii="Garamond" w:hAnsi="Garamond"/>
          <w:sz w:val="27"/>
          <w:szCs w:val="27"/>
        </w:rPr>
        <w:t xml:space="preserve">Le Maroc a procédé au </w:t>
      </w:r>
      <w:r w:rsidR="00DC5EE5" w:rsidRPr="00EA1176">
        <w:rPr>
          <w:rFonts w:ascii="Garamond" w:hAnsi="Garamond"/>
          <w:sz w:val="27"/>
          <w:szCs w:val="27"/>
        </w:rPr>
        <w:t>siège</w:t>
      </w:r>
      <w:r w:rsidRPr="00EA1176">
        <w:rPr>
          <w:rFonts w:ascii="Garamond" w:hAnsi="Garamond"/>
          <w:sz w:val="27"/>
          <w:szCs w:val="27"/>
        </w:rPr>
        <w:t xml:space="preserve"> de l’OTAN à Bruxelles, le 02 juin 2008, à la signature de l’échange de lettres permettant la participation de notre pays à </w:t>
      </w:r>
      <w:r w:rsidRPr="00EA1176">
        <w:rPr>
          <w:rFonts w:ascii="Garamond" w:hAnsi="Garamond"/>
          <w:b/>
          <w:bCs/>
          <w:sz w:val="27"/>
          <w:szCs w:val="27"/>
        </w:rPr>
        <w:t>l’Opération de surveillance maritime en Méditerranée « Active-</w:t>
      </w:r>
      <w:proofErr w:type="spellStart"/>
      <w:r w:rsidRPr="00EA1176">
        <w:rPr>
          <w:rFonts w:ascii="Garamond" w:hAnsi="Garamond"/>
          <w:b/>
          <w:bCs/>
          <w:sz w:val="27"/>
          <w:szCs w:val="27"/>
        </w:rPr>
        <w:t>Endaevour</w:t>
      </w:r>
      <w:proofErr w:type="spellEnd"/>
      <w:r w:rsidRPr="00EA1176">
        <w:rPr>
          <w:rFonts w:ascii="Garamond" w:hAnsi="Garamond"/>
          <w:b/>
          <w:bCs/>
          <w:sz w:val="27"/>
          <w:szCs w:val="27"/>
        </w:rPr>
        <w:t> ». Le Mémorandum Tactique relatif à ladite opération a été finalisé et il a été signé le 21 octobre 2009.</w:t>
      </w:r>
      <w:r w:rsidRPr="00EA1176">
        <w:rPr>
          <w:rFonts w:ascii="Garamond" w:hAnsi="Garamond"/>
          <w:sz w:val="27"/>
          <w:szCs w:val="27"/>
        </w:rPr>
        <w:t xml:space="preserve"> A l’heure actuelle 4 officiers marocains participent à l’opération en tant qu’aux observateurs dans des frégates turques et espagnoles et ce, pour une durée de 15 jours. En outre, la mise en place de l’officier de liaison auprès de Naples est en cours. La liaison entre le CC-Mar Naples et la Marine Royale marocaine est désormais opérationnelle et ce via le système intitulé « téléphone SY77 ».</w:t>
      </w:r>
    </w:p>
    <w:p w:rsidR="004C17D4" w:rsidRPr="00EA1176" w:rsidRDefault="004C17D4" w:rsidP="004C17D4">
      <w:pPr>
        <w:numPr>
          <w:ilvl w:val="1"/>
          <w:numId w:val="3"/>
        </w:numPr>
        <w:tabs>
          <w:tab w:val="clear" w:pos="1080"/>
          <w:tab w:val="num" w:pos="180"/>
          <w:tab w:val="left" w:pos="426"/>
        </w:tabs>
        <w:spacing w:before="120" w:after="120" w:line="240" w:lineRule="auto"/>
        <w:ind w:left="360" w:hanging="180"/>
        <w:jc w:val="both"/>
        <w:rPr>
          <w:rFonts w:ascii="Garamond" w:hAnsi="Garamond"/>
          <w:sz w:val="27"/>
          <w:szCs w:val="27"/>
        </w:rPr>
      </w:pPr>
      <w:r>
        <w:rPr>
          <w:rFonts w:ascii="Garamond" w:hAnsi="Garamond"/>
          <w:sz w:val="27"/>
          <w:szCs w:val="27"/>
        </w:rPr>
        <w:t>Enfin, le Secrétaire Général de l’OTAN,</w:t>
      </w:r>
      <w:r w:rsidRPr="004C17D4">
        <w:rPr>
          <w:rFonts w:ascii="Garamond" w:hAnsi="Garamond"/>
          <w:sz w:val="27"/>
          <w:szCs w:val="27"/>
        </w:rPr>
        <w:t xml:space="preserve"> Anders </w:t>
      </w:r>
      <w:proofErr w:type="spellStart"/>
      <w:r w:rsidRPr="004C17D4">
        <w:rPr>
          <w:rFonts w:ascii="Garamond" w:hAnsi="Garamond"/>
          <w:sz w:val="27"/>
          <w:szCs w:val="27"/>
        </w:rPr>
        <w:t>Fogh</w:t>
      </w:r>
      <w:proofErr w:type="spellEnd"/>
      <w:r w:rsidRPr="004C17D4">
        <w:rPr>
          <w:rFonts w:ascii="Garamond" w:hAnsi="Garamond"/>
          <w:sz w:val="27"/>
          <w:szCs w:val="27"/>
        </w:rPr>
        <w:t xml:space="preserve"> Rasmussen,</w:t>
      </w:r>
      <w:r>
        <w:rPr>
          <w:rFonts w:ascii="Garamond" w:hAnsi="Garamond"/>
          <w:sz w:val="27"/>
          <w:szCs w:val="27"/>
        </w:rPr>
        <w:t xml:space="preserve"> a proposé de se rendre au Maroc au cours de l’année 2011 pour une visite officielle. </w:t>
      </w:r>
    </w:p>
    <w:p w:rsidR="00EA1176" w:rsidRPr="00EA1176" w:rsidRDefault="00EA1176" w:rsidP="00EA1176">
      <w:pPr>
        <w:tabs>
          <w:tab w:val="left" w:pos="426"/>
          <w:tab w:val="left" w:pos="720"/>
        </w:tabs>
        <w:spacing w:before="120" w:after="120" w:line="240" w:lineRule="auto"/>
        <w:ind w:left="360"/>
        <w:jc w:val="both"/>
        <w:rPr>
          <w:rFonts w:ascii="Garamond" w:hAnsi="Garamond"/>
          <w:sz w:val="27"/>
          <w:szCs w:val="27"/>
          <w:lang w:val="fr-BE"/>
        </w:rPr>
      </w:pPr>
    </w:p>
    <w:sectPr w:rsidR="00EA1176" w:rsidRPr="00EA1176" w:rsidSect="004A56A4">
      <w:footerReference w:type="default" r:id="rId10"/>
      <w:pgSz w:w="11906" w:h="16838"/>
      <w:pgMar w:top="1417"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B1F" w:rsidRDefault="00DA3B1F" w:rsidP="00EA1176">
      <w:pPr>
        <w:spacing w:after="0" w:line="240" w:lineRule="auto"/>
      </w:pPr>
      <w:r>
        <w:separator/>
      </w:r>
    </w:p>
  </w:endnote>
  <w:endnote w:type="continuationSeparator" w:id="0">
    <w:p w:rsidR="00DA3B1F" w:rsidRDefault="00DA3B1F" w:rsidP="00EA11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Edwardian Script ITC">
    <w:panose1 w:val="030303020407070D0804"/>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84594"/>
      <w:docPartObj>
        <w:docPartGallery w:val="Page Numbers (Bottom of Page)"/>
        <w:docPartUnique/>
      </w:docPartObj>
    </w:sdtPr>
    <w:sdtContent>
      <w:p w:rsidR="00EA1176" w:rsidRDefault="00EA1176">
        <w:pPr>
          <w:pStyle w:val="Pieddepage"/>
          <w:jc w:val="right"/>
        </w:pPr>
        <w:fldSimple w:instr=" PAGE   \* MERGEFORMAT ">
          <w:r w:rsidR="006500B8">
            <w:rPr>
              <w:noProof/>
            </w:rPr>
            <w:t>3</w:t>
          </w:r>
        </w:fldSimple>
      </w:p>
    </w:sdtContent>
  </w:sdt>
  <w:p w:rsidR="00EA1176" w:rsidRDefault="00EA117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B1F" w:rsidRDefault="00DA3B1F" w:rsidP="00EA1176">
      <w:pPr>
        <w:spacing w:after="0" w:line="240" w:lineRule="auto"/>
      </w:pPr>
      <w:r>
        <w:separator/>
      </w:r>
    </w:p>
  </w:footnote>
  <w:footnote w:type="continuationSeparator" w:id="0">
    <w:p w:rsidR="00DA3B1F" w:rsidRDefault="00DA3B1F" w:rsidP="00EA11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D0803"/>
    <w:multiLevelType w:val="multilevel"/>
    <w:tmpl w:val="03A4E42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nsid w:val="0B53266E"/>
    <w:multiLevelType w:val="hybridMultilevel"/>
    <w:tmpl w:val="2906287C"/>
    <w:lvl w:ilvl="0" w:tplc="0338D006">
      <w:start w:val="1"/>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D2D79C2"/>
    <w:multiLevelType w:val="hybridMultilevel"/>
    <w:tmpl w:val="A2C26640"/>
    <w:lvl w:ilvl="0" w:tplc="040C0005">
      <w:start w:val="1"/>
      <w:numFmt w:val="bullet"/>
      <w:lvlText w:val=""/>
      <w:lvlJc w:val="left"/>
      <w:pPr>
        <w:tabs>
          <w:tab w:val="num" w:pos="360"/>
        </w:tabs>
        <w:ind w:left="360" w:hanging="360"/>
      </w:pPr>
      <w:rPr>
        <w:rFonts w:ascii="Wingdings" w:hAnsi="Wingdings" w:hint="default"/>
      </w:rPr>
    </w:lvl>
    <w:lvl w:ilvl="1" w:tplc="2132FBB0">
      <w:start w:val="1"/>
      <w:numFmt w:val="decimal"/>
      <w:lvlText w:val="%2."/>
      <w:lvlJc w:val="left"/>
      <w:pPr>
        <w:tabs>
          <w:tab w:val="num" w:pos="1080"/>
        </w:tabs>
        <w:ind w:left="1080" w:hanging="360"/>
      </w:pPr>
      <w:rPr>
        <w:rFonts w:hint="default"/>
        <w:b/>
        <w:bCs/>
      </w:rPr>
    </w:lvl>
    <w:lvl w:ilvl="2" w:tplc="040C0005">
      <w:start w:val="1"/>
      <w:numFmt w:val="bullet"/>
      <w:lvlText w:val=""/>
      <w:lvlJc w:val="left"/>
      <w:pPr>
        <w:tabs>
          <w:tab w:val="num" w:pos="1800"/>
        </w:tabs>
        <w:ind w:left="1800" w:hanging="360"/>
      </w:pPr>
      <w:rPr>
        <w:rFonts w:ascii="Wingdings" w:hAnsi="Wingdings" w:hint="default"/>
      </w:rPr>
    </w:lvl>
    <w:lvl w:ilvl="3" w:tplc="4350C1E0">
      <w:start w:val="3"/>
      <w:numFmt w:val="upperRoman"/>
      <w:lvlText w:val="%4-"/>
      <w:lvlJc w:val="left"/>
      <w:pPr>
        <w:tabs>
          <w:tab w:val="num" w:pos="2880"/>
        </w:tabs>
        <w:ind w:left="2880" w:hanging="720"/>
      </w:pPr>
      <w:rPr>
        <w:rFonts w:hint="default"/>
        <w:b/>
        <w:sz w:val="26"/>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nsid w:val="5BBD3D77"/>
    <w:multiLevelType w:val="hybridMultilevel"/>
    <w:tmpl w:val="8A56669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61305F"/>
    <w:rsid w:val="00086ECE"/>
    <w:rsid w:val="000B7497"/>
    <w:rsid w:val="001C00FA"/>
    <w:rsid w:val="002B3CC2"/>
    <w:rsid w:val="00346ACC"/>
    <w:rsid w:val="00415A02"/>
    <w:rsid w:val="004A56A4"/>
    <w:rsid w:val="004C17D4"/>
    <w:rsid w:val="00550BFA"/>
    <w:rsid w:val="0061305F"/>
    <w:rsid w:val="006500B8"/>
    <w:rsid w:val="00652347"/>
    <w:rsid w:val="008E7644"/>
    <w:rsid w:val="00932632"/>
    <w:rsid w:val="009B54A8"/>
    <w:rsid w:val="009E13FA"/>
    <w:rsid w:val="00AE3ADE"/>
    <w:rsid w:val="00B52D4D"/>
    <w:rsid w:val="00CA3CD5"/>
    <w:rsid w:val="00DA3B1F"/>
    <w:rsid w:val="00DB379E"/>
    <w:rsid w:val="00DC5EE5"/>
    <w:rsid w:val="00EA1176"/>
    <w:rsid w:val="00F15A78"/>
    <w:rsid w:val="00F50B55"/>
    <w:rsid w:val="00F5753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34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61305F"/>
    <w:rPr>
      <w:b/>
      <w:bCs/>
    </w:rPr>
  </w:style>
  <w:style w:type="paragraph" w:styleId="Paragraphedeliste">
    <w:name w:val="List Paragraph"/>
    <w:basedOn w:val="Normal"/>
    <w:uiPriority w:val="34"/>
    <w:qFormat/>
    <w:rsid w:val="0061305F"/>
    <w:pPr>
      <w:ind w:left="720"/>
      <w:contextualSpacing/>
    </w:pPr>
  </w:style>
  <w:style w:type="character" w:styleId="Lienhypertexte">
    <w:name w:val="Hyperlink"/>
    <w:basedOn w:val="Policepardfaut"/>
    <w:uiPriority w:val="99"/>
    <w:semiHidden/>
    <w:unhideWhenUsed/>
    <w:rsid w:val="009B54A8"/>
    <w:rPr>
      <w:color w:val="0000FF"/>
      <w:u w:val="single"/>
    </w:rPr>
  </w:style>
  <w:style w:type="table" w:styleId="Grilledutableau">
    <w:name w:val="Table Grid"/>
    <w:basedOn w:val="TableauNormal"/>
    <w:uiPriority w:val="59"/>
    <w:rsid w:val="009B54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re">
    <w:name w:val="Title"/>
    <w:basedOn w:val="Normal"/>
    <w:link w:val="TitreCar"/>
    <w:qFormat/>
    <w:rsid w:val="009B54A8"/>
    <w:pPr>
      <w:spacing w:after="0" w:line="240" w:lineRule="auto"/>
      <w:jc w:val="center"/>
    </w:pPr>
    <w:rPr>
      <w:rFonts w:ascii="Times New Roman" w:eastAsia="Times New Roman" w:hAnsi="Times New Roman" w:cs="Times New Roman"/>
      <w:b/>
      <w:sz w:val="32"/>
      <w:szCs w:val="20"/>
      <w:lang w:val="en-US" w:eastAsia="fr-FR"/>
    </w:rPr>
  </w:style>
  <w:style w:type="character" w:customStyle="1" w:styleId="TitreCar">
    <w:name w:val="Titre Car"/>
    <w:basedOn w:val="Policepardfaut"/>
    <w:link w:val="Titre"/>
    <w:rsid w:val="009B54A8"/>
    <w:rPr>
      <w:rFonts w:ascii="Times New Roman" w:eastAsia="Times New Roman" w:hAnsi="Times New Roman" w:cs="Times New Roman"/>
      <w:b/>
      <w:sz w:val="32"/>
      <w:szCs w:val="20"/>
      <w:lang w:val="en-US" w:eastAsia="fr-FR"/>
    </w:rPr>
  </w:style>
  <w:style w:type="paragraph" w:styleId="Textedebulles">
    <w:name w:val="Balloon Text"/>
    <w:basedOn w:val="Normal"/>
    <w:link w:val="TextedebullesCar"/>
    <w:uiPriority w:val="99"/>
    <w:semiHidden/>
    <w:unhideWhenUsed/>
    <w:rsid w:val="009B54A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54A8"/>
    <w:rPr>
      <w:rFonts w:ascii="Tahoma" w:hAnsi="Tahoma" w:cs="Tahoma"/>
      <w:sz w:val="16"/>
      <w:szCs w:val="16"/>
    </w:rPr>
  </w:style>
  <w:style w:type="character" w:styleId="Accentuation">
    <w:name w:val="Emphasis"/>
    <w:basedOn w:val="Policepardfaut"/>
    <w:uiPriority w:val="20"/>
    <w:qFormat/>
    <w:rsid w:val="009B54A8"/>
    <w:rPr>
      <w:i/>
      <w:iCs/>
    </w:rPr>
  </w:style>
  <w:style w:type="paragraph" w:styleId="En-tte">
    <w:name w:val="header"/>
    <w:basedOn w:val="Normal"/>
    <w:link w:val="En-tteCar"/>
    <w:uiPriority w:val="99"/>
    <w:semiHidden/>
    <w:unhideWhenUsed/>
    <w:rsid w:val="00EA117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A1176"/>
  </w:style>
  <w:style w:type="paragraph" w:styleId="Pieddepage">
    <w:name w:val="footer"/>
    <w:basedOn w:val="Normal"/>
    <w:link w:val="PieddepageCar"/>
    <w:uiPriority w:val="99"/>
    <w:unhideWhenUsed/>
    <w:rsid w:val="00EA11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117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1600</Words>
  <Characters>8804</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2011-01-24T17:53:00Z</cp:lastPrinted>
  <dcterms:created xsi:type="dcterms:W3CDTF">2011-01-24T17:54:00Z</dcterms:created>
  <dcterms:modified xsi:type="dcterms:W3CDTF">2011-01-24T17:54:00Z</dcterms:modified>
</cp:coreProperties>
</file>